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BF" w:rsidRPr="000336BF" w:rsidRDefault="000336BF" w:rsidP="000336BF">
      <w:pPr>
        <w:spacing w:before="100" w:beforeAutospacing="1" w:after="100" w:afterAutospacing="1" w:line="240" w:lineRule="auto"/>
        <w:jc w:val="center"/>
        <w:rPr>
          <w:rFonts w:ascii="Arial" w:eastAsia="Times New Roman" w:hAnsi="Arial" w:cs="Arial"/>
          <w:b/>
          <w:sz w:val="28"/>
        </w:rPr>
      </w:pPr>
      <w:r w:rsidRPr="004162DC">
        <w:rPr>
          <w:rFonts w:ascii="Arial" w:eastAsia="Times New Roman" w:hAnsi="Arial" w:cs="Arial"/>
          <w:b/>
          <w:sz w:val="28"/>
        </w:rPr>
        <w:t>Agency and Project Information</w:t>
      </w:r>
    </w:p>
    <w:tbl>
      <w:tblPr>
        <w:tblW w:w="10800" w:type="dxa"/>
        <w:tblCellSpacing w:w="1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50"/>
        <w:gridCol w:w="2250"/>
      </w:tblGrid>
      <w:tr w:rsidR="00DB52A3" w:rsidRPr="000336BF" w:rsidTr="00CD4907">
        <w:trPr>
          <w:trHeight w:val="256"/>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Agency Name: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Program Name: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Application Contact Person:</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Application Contact Email:</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Amount Requesting:</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Total Project Cost (incl. match):</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Projected Number Served (beds or persons)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Project Location (zip code)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Component Type (RRH, PSH, SSO-CE, TH-RRH, HMIS)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56"/>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partnering with a healthcare service?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a subsidy partnership project?</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serving survivors of domestic violence and applying for DV bonus funds?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Is this project an expansion of an existing </w:t>
            </w:r>
            <w:proofErr w:type="spellStart"/>
            <w:r w:rsidRPr="000336BF">
              <w:rPr>
                <w:rFonts w:ascii="Arial" w:eastAsia="Times New Roman" w:hAnsi="Arial" w:cs="Arial"/>
                <w:color w:val="000000"/>
              </w:rPr>
              <w:t>CoC</w:t>
            </w:r>
            <w:proofErr w:type="spellEnd"/>
            <w:r w:rsidRPr="000336BF">
              <w:rPr>
                <w:rFonts w:ascii="Arial" w:eastAsia="Times New Roman" w:hAnsi="Arial" w:cs="Arial"/>
                <w:color w:val="000000"/>
              </w:rPr>
              <w:t xml:space="preserve"> project?</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CD4907">
        <w:trPr>
          <w:trHeight w:val="1218"/>
          <w:tblCellSpacing w:w="15" w:type="dxa"/>
        </w:trPr>
        <w:tc>
          <w:tcPr>
            <w:tcW w:w="10740" w:type="dxa"/>
            <w:gridSpan w:val="2"/>
            <w:hideMark/>
          </w:tcPr>
          <w:p w:rsidR="00DB52A3"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E-SNAPS Certification: I certify that my program has an E-SNAPS account and has demonstrated proficiency in E-SNAPS. I commit to submitting an online E-SNAPS application by October 25th, 2024 following notification of successful application approval by October 11th, 2024. </w:t>
            </w:r>
          </w:p>
          <w:p w:rsidR="00DB52A3" w:rsidRDefault="00DB52A3" w:rsidP="000336BF">
            <w:pPr>
              <w:spacing w:after="0" w:line="240" w:lineRule="auto"/>
              <w:rPr>
                <w:rFonts w:ascii="Arial" w:eastAsia="Times New Roman" w:hAnsi="Arial" w:cs="Arial"/>
                <w:color w:val="000000"/>
              </w:rPr>
            </w:pPr>
          </w:p>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Sign: _____________________________________</w:t>
            </w:r>
          </w:p>
        </w:tc>
      </w:tr>
      <w:tr w:rsidR="00DB52A3" w:rsidRPr="000336BF" w:rsidTr="00CD4907">
        <w:trPr>
          <w:trHeight w:val="6224"/>
          <w:tblCellSpacing w:w="15" w:type="dxa"/>
        </w:trPr>
        <w:tc>
          <w:tcPr>
            <w:tcW w:w="10740" w:type="dxa"/>
            <w:gridSpan w:val="2"/>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Program Design: Provide an overall description addressing the whole scope of the project. Include the needs to be addressed, the population to be served; geographic area to be served; location of services; outreach strategy and methods for eligibility determinations; the housing and/or supportive services to be provided; linkages with other services and agencies; outcomes to be achieved; and how the project will be accessible and appropriate for any subpopulations intended to be served. (500 </w:t>
            </w:r>
            <w:r>
              <w:rPr>
                <w:rFonts w:ascii="Arial" w:eastAsia="Times New Roman" w:hAnsi="Arial" w:cs="Arial"/>
                <w:color w:val="000000"/>
              </w:rPr>
              <w:t>words</w:t>
            </w:r>
            <w:r w:rsidRPr="000336BF">
              <w:rPr>
                <w:rFonts w:ascii="Arial" w:eastAsia="Times New Roman" w:hAnsi="Arial" w:cs="Arial"/>
                <w:color w:val="000000"/>
              </w:rPr>
              <w:t xml:space="preserve">) </w:t>
            </w:r>
          </w:p>
        </w:tc>
      </w:tr>
      <w:tr w:rsidR="000336BF" w:rsidRPr="000336BF" w:rsidTr="00CD4907">
        <w:trPr>
          <w:trHeight w:val="66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lastRenderedPageBreak/>
              <w:t>Applicant has Active SAM registration with current information, and maintains an active SAM registration annually</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CD4907">
        <w:trPr>
          <w:trHeight w:val="39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has Valid UEI (Unique Entity Identifier) Number</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CD4907">
        <w:trPr>
          <w:trHeight w:val="690"/>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is a Non-Profit organization with active 501(c)3 status, public housing authority, or local government organization</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CD4907">
        <w:trPr>
          <w:trHeight w:val="348"/>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Agree to use HMIS (or comparable database if DV)</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CD4907">
        <w:trPr>
          <w:trHeight w:val="735"/>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proofErr w:type="spellStart"/>
            <w:r w:rsidRPr="000336BF">
              <w:rPr>
                <w:rFonts w:ascii="Arial" w:eastAsia="Times New Roman" w:hAnsi="Arial" w:cs="Arial"/>
                <w:color w:val="000000"/>
              </w:rPr>
              <w:t>CoC</w:t>
            </w:r>
            <w:proofErr w:type="spellEnd"/>
            <w:r w:rsidRPr="000336BF">
              <w:rPr>
                <w:rFonts w:ascii="Arial" w:eastAsia="Times New Roman" w:hAnsi="Arial" w:cs="Arial"/>
                <w:color w:val="000000"/>
              </w:rPr>
              <w:t xml:space="preserve"> Membership- has a current MOU or agrees to enter MOU with the Human Services Coalition of Tompkins County</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CD4907">
        <w:trPr>
          <w:trHeight w:val="39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agrees to using the Coordinated Entry System to fill 100% of beds</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CD4907">
        <w:trPr>
          <w:trHeight w:val="411"/>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agrees to adopt Housing First model</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CD4907">
        <w:trPr>
          <w:trHeight w:val="708"/>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Management letter from agency’s most recent fiscal audit demonstrating that agency is in good standing is attached.</w:t>
            </w:r>
          </w:p>
        </w:tc>
        <w:tc>
          <w:tcPr>
            <w:tcW w:w="2205" w:type="dxa"/>
            <w:vAlign w:val="center"/>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CD4907">
        <w:trPr>
          <w:trHeight w:val="7503"/>
          <w:tblCellSpacing w:w="15" w:type="dxa"/>
        </w:trPr>
        <w:tc>
          <w:tcPr>
            <w:tcW w:w="10740" w:type="dxa"/>
            <w:gridSpan w:val="2"/>
            <w:hideMark/>
          </w:tcPr>
          <w:p w:rsidR="000336BF" w:rsidRPr="009B2942" w:rsidRDefault="000336BF">
            <w:pPr>
              <w:rPr>
                <w:rFonts w:ascii="Times New Roman" w:eastAsia="Times New Roman" w:hAnsi="Times New Roman" w:cs="Times New Roman"/>
              </w:rPr>
            </w:pPr>
            <w:r w:rsidRPr="000336BF">
              <w:rPr>
                <w:rFonts w:ascii="Arial" w:eastAsia="Times New Roman" w:hAnsi="Arial" w:cs="Arial"/>
                <w:color w:val="000000"/>
              </w:rPr>
              <w:t xml:space="preserve">If the answer is no to any of the above questions, please explain below. </w:t>
            </w:r>
          </w:p>
        </w:tc>
      </w:tr>
    </w:tbl>
    <w:p w:rsidR="003224A9" w:rsidRPr="00DB52A3" w:rsidRDefault="000336BF" w:rsidP="000336BF">
      <w:pPr>
        <w:jc w:val="center"/>
        <w:rPr>
          <w:rFonts w:ascii="Arial" w:hAnsi="Arial" w:cs="Arial"/>
          <w:b/>
          <w:sz w:val="28"/>
          <w:szCs w:val="24"/>
        </w:rPr>
      </w:pPr>
      <w:r w:rsidRPr="00DB52A3">
        <w:rPr>
          <w:rFonts w:ascii="Arial" w:hAnsi="Arial" w:cs="Arial"/>
          <w:b/>
          <w:sz w:val="28"/>
          <w:szCs w:val="24"/>
        </w:rPr>
        <w:lastRenderedPageBreak/>
        <w:t>Narrative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0336BF" w:rsidRPr="000336BF" w:rsidTr="00CD4907">
        <w:trPr>
          <w:trHeight w:val="8352"/>
          <w:tblCellSpacing w:w="15" w:type="dxa"/>
        </w:trPr>
        <w:tc>
          <w:tcPr>
            <w:tcW w:w="0" w:type="auto"/>
            <w:hideMark/>
          </w:tcPr>
          <w:p w:rsidR="000336BF" w:rsidRPr="000336BF" w:rsidRDefault="000336BF" w:rsidP="000336BF">
            <w:pPr>
              <w:spacing w:after="0" w:line="240" w:lineRule="auto"/>
              <w:rPr>
                <w:rFonts w:ascii="Arial" w:eastAsia="Times New Roman" w:hAnsi="Arial" w:cs="Arial"/>
                <w:color w:val="000000"/>
                <w:szCs w:val="24"/>
              </w:rPr>
            </w:pPr>
            <w:r w:rsidRPr="000336BF">
              <w:rPr>
                <w:rFonts w:ascii="Arial" w:eastAsia="Times New Roman" w:hAnsi="Arial" w:cs="Arial"/>
                <w:color w:val="000000"/>
                <w:szCs w:val="24"/>
              </w:rPr>
              <w:t xml:space="preserve">Supportive Services (10 points): Describe the supportive services for individuals and families that will be provided through the project, including the type, scale, and location of supportive services and the mode of transportation to those services. Explain how the program design will be made accessible and appropriate for participants with severe service needs. Describe how the supportive services will assist individuals and families to gain independent living skills; to obtain and remain in permanent housing; to access education and increase income through employment and/or benefits; and to maximize their ability to live independently. </w:t>
            </w:r>
          </w:p>
        </w:tc>
      </w:tr>
      <w:tr w:rsidR="000336BF" w:rsidRPr="000336BF" w:rsidTr="00CD4907">
        <w:trPr>
          <w:trHeight w:val="3453"/>
          <w:tblCellSpacing w:w="15" w:type="dxa"/>
        </w:trPr>
        <w:tc>
          <w:tcPr>
            <w:tcW w:w="0" w:type="auto"/>
            <w:hideMark/>
          </w:tcPr>
          <w:p w:rsidR="000336BF" w:rsidRPr="000336BF" w:rsidRDefault="000336BF" w:rsidP="000336BF">
            <w:pPr>
              <w:spacing w:after="0" w:line="240" w:lineRule="auto"/>
              <w:rPr>
                <w:rFonts w:ascii="Arial" w:eastAsia="Times New Roman" w:hAnsi="Arial" w:cs="Arial"/>
                <w:color w:val="000000"/>
                <w:szCs w:val="24"/>
              </w:rPr>
            </w:pPr>
            <w:r w:rsidRPr="000336BF">
              <w:rPr>
                <w:rFonts w:ascii="Arial" w:eastAsia="Times New Roman" w:hAnsi="Arial" w:cs="Arial"/>
                <w:color w:val="000000"/>
                <w:szCs w:val="24"/>
              </w:rPr>
              <w:t xml:space="preserve">Connection to Healthcare Services (2.5 points): Describe your strategy to ensure clients are connected with and have ongoing access to appropriate healthcare services, including mental healthcare and gender-affirming healthcare. </w:t>
            </w:r>
          </w:p>
        </w:tc>
      </w:tr>
    </w:tbl>
    <w:p w:rsidR="000336BF" w:rsidRPr="00DB52A3" w:rsidRDefault="00DB52A3" w:rsidP="000336BF">
      <w:pPr>
        <w:jc w:val="center"/>
        <w:rPr>
          <w:rFonts w:ascii="Arial" w:hAnsi="Arial" w:cs="Arial"/>
          <w:b/>
          <w:sz w:val="28"/>
          <w:szCs w:val="24"/>
        </w:rPr>
      </w:pPr>
      <w:r w:rsidRPr="00DB52A3">
        <w:rPr>
          <w:rFonts w:ascii="Arial" w:hAnsi="Arial" w:cs="Arial"/>
          <w:b/>
          <w:sz w:val="28"/>
          <w:szCs w:val="24"/>
        </w:rPr>
        <w:lastRenderedPageBreak/>
        <w:t>Narrative Questions (Continued)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DB52A3" w:rsidRPr="00DB52A3" w:rsidTr="00CD4907">
        <w:trPr>
          <w:trHeight w:val="7269"/>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 w:val="24"/>
                <w:szCs w:val="24"/>
              </w:rPr>
            </w:pPr>
            <w:r w:rsidRPr="00DB52A3">
              <w:rPr>
                <w:rFonts w:ascii="Arial" w:eastAsia="Times New Roman" w:hAnsi="Arial" w:cs="Arial"/>
                <w:color w:val="000000"/>
                <w:szCs w:val="24"/>
              </w:rPr>
              <w:t xml:space="preserve">Housing First and Trauma-Informed Care (10 points): Describe your program’s commitment to a Housing First model and trauma-informed care to create a safe and stable housing environment for participants exiting an experience of homelessness. Describe how you will use a “Housing First” approach in which assistance is offered and referrals made, including access to intensive case management and services, without preconditions and barriers to entry such as treatment or service participation requirements. Describe how Trauma-Informed Care will be meaningfully integrated into the roles of program staff. Please attach policies and procedures that demonstrate/support this commitment. </w:t>
            </w:r>
          </w:p>
        </w:tc>
      </w:tr>
      <w:tr w:rsidR="00DB52A3" w:rsidRPr="00DB52A3" w:rsidTr="00CD4907">
        <w:trPr>
          <w:trHeight w:val="2103"/>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 w:val="24"/>
                <w:szCs w:val="24"/>
              </w:rPr>
            </w:pPr>
            <w:r w:rsidRPr="00DB52A3">
              <w:rPr>
                <w:rFonts w:ascii="Arial" w:eastAsia="Times New Roman" w:hAnsi="Arial" w:cs="Arial"/>
                <w:color w:val="000000"/>
                <w:szCs w:val="24"/>
              </w:rPr>
              <w:t>Racial Equity (5 points): How will your project work to eliminate racial disparities in housing outcomes?</w:t>
            </w:r>
          </w:p>
        </w:tc>
      </w:tr>
      <w:tr w:rsidR="00DB52A3" w:rsidRPr="00DB52A3" w:rsidTr="00CD4907">
        <w:trPr>
          <w:trHeight w:val="2454"/>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Serving Intersectional Identities (5 points): Describe how your program will provide consistent help across intersectional identities. (e.g. LGBTQIA+, youth, BIPOC, disabled people)</w:t>
            </w:r>
          </w:p>
        </w:tc>
      </w:tr>
    </w:tbl>
    <w:p w:rsidR="00DB52A3" w:rsidRPr="00DB52A3" w:rsidRDefault="00DB52A3" w:rsidP="000336BF">
      <w:pPr>
        <w:jc w:val="center"/>
        <w:rPr>
          <w:rFonts w:ascii="Arial" w:hAnsi="Arial" w:cs="Arial"/>
          <w:b/>
          <w:sz w:val="28"/>
          <w:szCs w:val="24"/>
        </w:rPr>
      </w:pPr>
      <w:r w:rsidRPr="00DB52A3">
        <w:rPr>
          <w:rFonts w:ascii="Arial" w:hAnsi="Arial" w:cs="Arial"/>
          <w:b/>
          <w:sz w:val="28"/>
          <w:szCs w:val="24"/>
        </w:rPr>
        <w:lastRenderedPageBreak/>
        <w:t>Narrative Questions (Continued)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DB52A3" w:rsidRPr="00DB52A3" w:rsidTr="00CD4907">
        <w:trPr>
          <w:trHeight w:val="6768"/>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 w:val="24"/>
                <w:szCs w:val="24"/>
              </w:rPr>
            </w:pPr>
            <w:r w:rsidRPr="00DB52A3">
              <w:rPr>
                <w:rFonts w:ascii="Arial" w:eastAsia="Times New Roman" w:hAnsi="Arial" w:cs="Arial"/>
                <w:color w:val="000000"/>
                <w:szCs w:val="24"/>
              </w:rPr>
              <w:t xml:space="preserve">Elevating Lived Experience (5 points): Describe how your program plans to elevate the voices of and employ people of all ages with lived experience of homelessness to create better support for your clients. Please include job descriptions if available. </w:t>
            </w:r>
          </w:p>
        </w:tc>
      </w:tr>
      <w:tr w:rsidR="00DB52A3" w:rsidRPr="00DB52A3" w:rsidTr="00CD4907">
        <w:trPr>
          <w:trHeight w:val="5163"/>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 w:val="24"/>
                <w:szCs w:val="24"/>
              </w:rPr>
            </w:pPr>
            <w:r w:rsidRPr="00DB52A3">
              <w:rPr>
                <w:rFonts w:ascii="Arial" w:eastAsia="Times New Roman" w:hAnsi="Arial" w:cs="Arial"/>
                <w:color w:val="000000"/>
                <w:szCs w:val="24"/>
              </w:rPr>
              <w:t xml:space="preserve">Person-Centered Planning (2.5 points): Describe how your program will support and engage the individuals served throughout their participation in the project. </w:t>
            </w:r>
          </w:p>
        </w:tc>
      </w:tr>
    </w:tbl>
    <w:p w:rsidR="00DB52A3" w:rsidRPr="00DB52A3" w:rsidRDefault="00DB52A3" w:rsidP="000336BF">
      <w:pPr>
        <w:jc w:val="center"/>
        <w:rPr>
          <w:rFonts w:ascii="Arial" w:hAnsi="Arial" w:cs="Arial"/>
          <w:b/>
          <w:sz w:val="28"/>
          <w:szCs w:val="24"/>
        </w:rPr>
      </w:pPr>
      <w:r w:rsidRPr="00DB52A3">
        <w:rPr>
          <w:rFonts w:ascii="Arial" w:hAnsi="Arial" w:cs="Arial"/>
          <w:b/>
          <w:sz w:val="28"/>
          <w:szCs w:val="24"/>
        </w:rPr>
        <w:lastRenderedPageBreak/>
        <w:t>Performance Measures</w:t>
      </w:r>
    </w:p>
    <w:p w:rsidR="00DB52A3" w:rsidRPr="00DB52A3" w:rsidRDefault="00DB52A3" w:rsidP="000336BF">
      <w:pPr>
        <w:jc w:val="center"/>
        <w:rPr>
          <w:rFonts w:ascii="Arial" w:hAnsi="Arial" w:cs="Arial"/>
          <w:b/>
          <w:sz w:val="24"/>
          <w:szCs w:val="24"/>
        </w:rPr>
      </w:pPr>
      <w:r w:rsidRPr="00DB52A3">
        <w:rPr>
          <w:rFonts w:ascii="Arial" w:hAnsi="Arial" w:cs="Arial"/>
          <w:b/>
          <w:sz w:val="24"/>
          <w:szCs w:val="24"/>
        </w:rPr>
        <w:t>All performance data is for FY2023 (10/1/2022 to 9/30/2023). Financial data is for the most recently completed Fiscal Year. Monitoring score is for the most recent monitoring visit.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DB52A3" w:rsidRPr="00DB52A3" w:rsidTr="00CD4907">
        <w:trPr>
          <w:trHeight w:val="1023"/>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Utilization (5 points): Actual number households served during PITs (APR Q8) / total number of units in project. </w:t>
            </w:r>
          </w:p>
        </w:tc>
      </w:tr>
      <w:tr w:rsidR="00DB52A3" w:rsidRPr="00DB52A3" w:rsidTr="00CD4907">
        <w:trPr>
          <w:trHeight w:val="1311"/>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Vulnerable Populations (5 points): What percentage of clients served in FY2023 were in the following categories? Chronically Homeless: (Q5a #11) / (Q5a #14) Youth: (Q27a Youth Ages 18-24) / (Q5a #1) Domestic Violence: (Q14b Yes / Q5a #1) </w:t>
            </w:r>
          </w:p>
        </w:tc>
      </w:tr>
      <w:tr w:rsidR="00DB52A3" w:rsidRPr="00DB52A3" w:rsidTr="00CD4907">
        <w:trPr>
          <w:trHeight w:val="1320"/>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Data Quality (5 points): Were all of the following error rates below 5% for Q6 of your FY2023 APR? Personally Identifying Information (6a); Universal Data Elements (6b); Income and Housing Data Quality (6c); Chronic Homelessness (6d). </w:t>
            </w:r>
          </w:p>
        </w:tc>
      </w:tr>
      <w:tr w:rsidR="00DB52A3" w:rsidRPr="00DB52A3" w:rsidTr="00CD4907">
        <w:trPr>
          <w:trHeight w:val="1059"/>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Coordinated Entry Participation (5 points): What percentage of new entries to the project during FY2023 were matched to your project though the coordinated entry system? </w:t>
            </w:r>
          </w:p>
        </w:tc>
      </w:tr>
      <w:tr w:rsidR="00DB52A3" w:rsidRPr="00DB52A3" w:rsidTr="00CD4907">
        <w:trPr>
          <w:trHeight w:val="1977"/>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Permanent Housing Placement &amp; Retention (10 points): For PSH, what percentage of clients served in FY2023 either stayed in the project or exited to a permanent housing destination (Q5a#8 Stayers, Q23c Exiting to housing destinations) (Positive housing destinations + Stayers) / (Total Participants - Persons excluded) For TH or RRH, of the clients who exited your project, what percentage of clients served in FY2023 exited to a permanent housing destination (Q23c)? </w:t>
            </w:r>
          </w:p>
        </w:tc>
      </w:tr>
      <w:tr w:rsidR="00DB52A3" w:rsidRPr="00DB52A3" w:rsidTr="00CD4907">
        <w:trPr>
          <w:trHeight w:val="1887"/>
          <w:tblCellSpacing w:w="15" w:type="dxa"/>
        </w:trPr>
        <w:tc>
          <w:tcPr>
            <w:tcW w:w="0" w:type="auto"/>
            <w:hideMark/>
          </w:tcPr>
          <w:p w:rsidR="00DB52A3" w:rsidRPr="00DB52A3"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Employment Growth (5 points): What percentage of clients enrolled in your program within the FY2023 year increased their employment income (Q19a1 and Q19a2)? ({Within the “Number of Adults with Earned Income” Rows in Q19a1 &amp; 19a2} Adults who Gained or Increased Income from Start to Annual Assessment, Average Gain+ Adults who Gained or Increased Income from Start to Exit, Average Gain)/(Total Adults in Q19a1 + Total Adults in Q19a2) </w:t>
            </w:r>
          </w:p>
        </w:tc>
      </w:tr>
      <w:tr w:rsidR="00DB52A3" w:rsidRPr="00DB52A3" w:rsidTr="00CD4907">
        <w:trPr>
          <w:trHeight w:val="1833"/>
          <w:tblCellSpacing w:w="15" w:type="dxa"/>
        </w:trPr>
        <w:tc>
          <w:tcPr>
            <w:tcW w:w="0" w:type="auto"/>
            <w:hideMark/>
          </w:tcPr>
          <w:p w:rsidR="00DB52A3" w:rsidRPr="001825F0" w:rsidRDefault="00DB52A3" w:rsidP="00DB52A3">
            <w:pPr>
              <w:spacing w:after="0" w:line="240" w:lineRule="auto"/>
              <w:rPr>
                <w:rFonts w:ascii="Arial" w:eastAsia="Times New Roman" w:hAnsi="Arial" w:cs="Arial"/>
                <w:color w:val="000000"/>
                <w:szCs w:val="24"/>
              </w:rPr>
            </w:pPr>
            <w:r w:rsidRPr="00DB52A3">
              <w:rPr>
                <w:rFonts w:ascii="Arial" w:eastAsia="Times New Roman" w:hAnsi="Arial" w:cs="Arial"/>
                <w:color w:val="000000"/>
                <w:szCs w:val="24"/>
              </w:rPr>
              <w:t xml:space="preserve">Income Growth (5 points): What percentage of clients enrolled in your program at the end of FY2023 had increased their total cash income since entering the program (Q19a1 &amp; Q19a2)? ({Within the “Number of Adults with Any Income” Rows in Q19a1 &amp; 19a2}Adults who Gained or Increased Income from Start to Annual Assessment, Average Gain+ Adults who Gained or Increased Income from Start to Exit, Average Gain)/(Total Adults in Q19a1 + Total Adults in Q19a2) </w:t>
            </w:r>
          </w:p>
          <w:p w:rsidR="009B2942" w:rsidRPr="001825F0" w:rsidRDefault="009B2942" w:rsidP="00DB52A3">
            <w:pPr>
              <w:spacing w:after="0" w:line="240" w:lineRule="auto"/>
              <w:rPr>
                <w:rFonts w:ascii="Arial" w:eastAsia="Times New Roman" w:hAnsi="Arial" w:cs="Arial"/>
                <w:color w:val="000000"/>
                <w:szCs w:val="24"/>
              </w:rPr>
            </w:pPr>
          </w:p>
          <w:p w:rsidR="009B2942" w:rsidRPr="00DB52A3" w:rsidRDefault="009B2942" w:rsidP="00DB52A3">
            <w:pPr>
              <w:spacing w:after="0" w:line="240" w:lineRule="auto"/>
              <w:rPr>
                <w:rFonts w:ascii="Arial" w:eastAsia="Times New Roman" w:hAnsi="Arial" w:cs="Arial"/>
                <w:color w:val="000000"/>
                <w:szCs w:val="24"/>
              </w:rPr>
            </w:pPr>
          </w:p>
        </w:tc>
      </w:tr>
    </w:tbl>
    <w:p w:rsidR="00DB52A3" w:rsidRDefault="00DB52A3" w:rsidP="000336BF">
      <w:pPr>
        <w:jc w:val="center"/>
        <w:rPr>
          <w:rFonts w:ascii="Arial" w:hAnsi="Arial" w:cs="Arial"/>
          <w:sz w:val="24"/>
          <w:szCs w:val="24"/>
        </w:rPr>
      </w:pPr>
    </w:p>
    <w:p w:rsidR="009B2942" w:rsidRPr="00DB52A3" w:rsidRDefault="009B2942" w:rsidP="009B2942">
      <w:pPr>
        <w:jc w:val="center"/>
        <w:rPr>
          <w:rFonts w:ascii="Arial" w:hAnsi="Arial" w:cs="Arial"/>
          <w:b/>
          <w:sz w:val="28"/>
          <w:szCs w:val="24"/>
        </w:rPr>
      </w:pPr>
      <w:r w:rsidRPr="00DB52A3">
        <w:rPr>
          <w:rFonts w:ascii="Arial" w:hAnsi="Arial" w:cs="Arial"/>
          <w:b/>
          <w:sz w:val="28"/>
          <w:szCs w:val="24"/>
        </w:rPr>
        <w:lastRenderedPageBreak/>
        <w:t>Performance Measures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9B2942" w:rsidRPr="009B2942" w:rsidTr="00CD4907">
        <w:trPr>
          <w:trHeight w:val="1464"/>
          <w:tblCellSpacing w:w="15" w:type="dxa"/>
        </w:trPr>
        <w:tc>
          <w:tcPr>
            <w:tcW w:w="0" w:type="auto"/>
            <w:hideMark/>
          </w:tcPr>
          <w:p w:rsidR="009B2942" w:rsidRPr="009B2942"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Health Insurance (4 points): What percentage of leavers in your project had health insurance upon exit from the project (APR Q21 + APR Q5a#5)? (Number of “1 Source of Health Insurance + Number of “More than 1 Source of Health Insurance) / (Number of Leavers) </w:t>
            </w:r>
          </w:p>
        </w:tc>
      </w:tr>
      <w:tr w:rsidR="009B2942" w:rsidRPr="009B2942" w:rsidTr="00CD4907">
        <w:trPr>
          <w:trHeight w:val="1383"/>
          <w:tblCellSpacing w:w="15" w:type="dxa"/>
        </w:trPr>
        <w:tc>
          <w:tcPr>
            <w:tcW w:w="0" w:type="auto"/>
            <w:hideMark/>
          </w:tcPr>
          <w:p w:rsidR="009B2942" w:rsidRPr="009B2942"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Non-Cash Benefits (4 points): What percentage of leavers enrolled in your project had other non-cash benefits upon exit from the project (Q20b, Q5a#7)? Number of “1+ Sources” / “Number of Adult and Head of Household Leavers” </w:t>
            </w:r>
          </w:p>
        </w:tc>
      </w:tr>
      <w:tr w:rsidR="009B2942" w:rsidRPr="009B2942" w:rsidTr="00CD4907">
        <w:trPr>
          <w:trHeight w:val="1032"/>
          <w:tblCellSpacing w:w="15" w:type="dxa"/>
        </w:trPr>
        <w:tc>
          <w:tcPr>
            <w:tcW w:w="0" w:type="auto"/>
            <w:hideMark/>
          </w:tcPr>
          <w:p w:rsidR="009B2942" w:rsidRPr="009B2942"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Time to Move-in (2 points): What was What was the average time for households to move into housing after enrolling in the project? (Q22c, “Average length of time to housing”) </w:t>
            </w:r>
          </w:p>
        </w:tc>
      </w:tr>
    </w:tbl>
    <w:p w:rsidR="009B2942" w:rsidRDefault="009B2942" w:rsidP="000336BF">
      <w:pPr>
        <w:jc w:val="center"/>
        <w:rPr>
          <w:rFonts w:ascii="Arial" w:hAnsi="Arial" w:cs="Arial"/>
          <w:sz w:val="24"/>
          <w:szCs w:val="24"/>
        </w:rPr>
      </w:pPr>
    </w:p>
    <w:p w:rsidR="009B2942" w:rsidRDefault="009B2942" w:rsidP="009B2942">
      <w:pPr>
        <w:rPr>
          <w:rFonts w:ascii="Arial" w:hAnsi="Arial" w:cs="Arial"/>
          <w:sz w:val="24"/>
          <w:szCs w:val="24"/>
        </w:rPr>
      </w:pPr>
      <w:r>
        <w:rPr>
          <w:rFonts w:ascii="Arial" w:hAnsi="Arial" w:cs="Arial"/>
          <w:sz w:val="24"/>
          <w:szCs w:val="24"/>
        </w:rPr>
        <w:br w:type="page"/>
      </w:r>
    </w:p>
    <w:p w:rsidR="009B2942" w:rsidRDefault="007225BD" w:rsidP="000336BF">
      <w:pPr>
        <w:jc w:val="center"/>
        <w:rPr>
          <w:rFonts w:ascii="Arial" w:hAnsi="Arial" w:cs="Arial"/>
          <w:b/>
          <w:sz w:val="28"/>
          <w:szCs w:val="24"/>
        </w:rPr>
      </w:pPr>
      <w:r>
        <w:rPr>
          <w:rFonts w:ascii="Arial" w:hAnsi="Arial" w:cs="Arial"/>
          <w:b/>
          <w:sz w:val="28"/>
          <w:szCs w:val="24"/>
        </w:rPr>
        <w:lastRenderedPageBreak/>
        <w:t>BUDGET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9B2942" w:rsidRPr="009B2942" w:rsidTr="00CD4907">
        <w:trPr>
          <w:trHeight w:val="2229"/>
          <w:tblCellSpacing w:w="15" w:type="dxa"/>
        </w:trPr>
        <w:tc>
          <w:tcPr>
            <w:tcW w:w="0" w:type="auto"/>
            <w:hideMark/>
          </w:tcPr>
          <w:p w:rsidR="009B2942" w:rsidRPr="001825F0"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Please see the attached budget worksheet for detailed information about eligible uses and how to create a project budget. Please fill in budget charts below that are applicable to your projects. </w:t>
            </w:r>
          </w:p>
          <w:p w:rsidR="009B2942" w:rsidRPr="001825F0" w:rsidRDefault="009B2942" w:rsidP="009B2942">
            <w:pPr>
              <w:spacing w:after="0" w:line="240" w:lineRule="auto"/>
              <w:rPr>
                <w:rFonts w:ascii="Arial" w:eastAsia="Times New Roman" w:hAnsi="Arial" w:cs="Arial"/>
                <w:color w:val="000000"/>
                <w:szCs w:val="24"/>
              </w:rPr>
            </w:pPr>
          </w:p>
          <w:p w:rsidR="009B2942" w:rsidRPr="001825F0"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Projects selected for funding will be required to provide (25%) match documentations. </w:t>
            </w:r>
          </w:p>
          <w:p w:rsidR="009B2942" w:rsidRPr="001825F0" w:rsidRDefault="009B2942" w:rsidP="009B2942">
            <w:pPr>
              <w:pStyle w:val="ListParagraph"/>
              <w:numPr>
                <w:ilvl w:val="0"/>
                <w:numId w:val="1"/>
              </w:num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 xml:space="preserve">Match must be 25% of total grant amount*, indicate whether it is cash or in-kind, and have attached match letter. Agencies can only receive a maximum score of 5 if match documentation is not attached. </w:t>
            </w:r>
          </w:p>
          <w:p w:rsidR="009B2942" w:rsidRPr="001825F0" w:rsidRDefault="009B2942" w:rsidP="009B2942">
            <w:pPr>
              <w:pStyle w:val="ListParagraph"/>
              <w:numPr>
                <w:ilvl w:val="0"/>
                <w:numId w:val="1"/>
              </w:num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*If a project has a LEASING budget line, this does not require match. In this case, you would subtract the leasing line amount from the total grant amount to determine the 25% match requirement.</w:t>
            </w:r>
          </w:p>
        </w:tc>
      </w:tr>
      <w:tr w:rsidR="009B2942" w:rsidRPr="009B2942" w:rsidTr="00CD4907">
        <w:trPr>
          <w:trHeight w:val="1014"/>
          <w:tblCellSpacing w:w="15" w:type="dxa"/>
        </w:trPr>
        <w:tc>
          <w:tcPr>
            <w:tcW w:w="0" w:type="auto"/>
            <w:hideMark/>
          </w:tcPr>
          <w:p w:rsidR="009B2942" w:rsidRPr="009B2942"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Cost Effectiveness (5 points): Calculate your program’s cost effectiveness and explain what numbers you used to calculate that rate.</w:t>
            </w:r>
          </w:p>
        </w:tc>
      </w:tr>
      <w:tr w:rsidR="009B2942" w:rsidRPr="009B2942" w:rsidTr="00CD4907">
        <w:trPr>
          <w:trHeight w:val="1113"/>
          <w:tblCellSpacing w:w="15" w:type="dxa"/>
        </w:trPr>
        <w:tc>
          <w:tcPr>
            <w:tcW w:w="0" w:type="auto"/>
            <w:hideMark/>
          </w:tcPr>
          <w:p w:rsidR="007225BD"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Fund expenditure (5 points): Were all funds expended in the last completed program year? </w:t>
            </w:r>
          </w:p>
          <w:p w:rsidR="007225BD" w:rsidRDefault="009B2942" w:rsidP="007225BD">
            <w:pPr>
              <w:pStyle w:val="ListParagraph"/>
              <w:numPr>
                <w:ilvl w:val="0"/>
                <w:numId w:val="3"/>
              </w:numPr>
              <w:spacing w:after="0" w:line="240" w:lineRule="auto"/>
              <w:rPr>
                <w:rFonts w:ascii="Arial" w:eastAsia="Times New Roman" w:hAnsi="Arial" w:cs="Arial"/>
                <w:color w:val="000000"/>
                <w:szCs w:val="24"/>
              </w:rPr>
            </w:pPr>
            <w:r w:rsidRPr="007225BD">
              <w:rPr>
                <w:rFonts w:ascii="Arial" w:eastAsia="Times New Roman" w:hAnsi="Arial" w:cs="Arial"/>
                <w:color w:val="000000"/>
                <w:szCs w:val="24"/>
              </w:rPr>
              <w:t xml:space="preserve">5 points: 100% spent </w:t>
            </w:r>
          </w:p>
          <w:p w:rsidR="007225BD" w:rsidRDefault="009B2942" w:rsidP="007225BD">
            <w:pPr>
              <w:pStyle w:val="ListParagraph"/>
              <w:numPr>
                <w:ilvl w:val="0"/>
                <w:numId w:val="3"/>
              </w:numPr>
              <w:spacing w:after="0" w:line="240" w:lineRule="auto"/>
              <w:rPr>
                <w:rFonts w:ascii="Arial" w:eastAsia="Times New Roman" w:hAnsi="Arial" w:cs="Arial"/>
                <w:color w:val="000000"/>
                <w:szCs w:val="24"/>
              </w:rPr>
            </w:pPr>
            <w:r w:rsidRPr="007225BD">
              <w:rPr>
                <w:rFonts w:ascii="Arial" w:eastAsia="Times New Roman" w:hAnsi="Arial" w:cs="Arial"/>
                <w:color w:val="000000"/>
                <w:szCs w:val="24"/>
              </w:rPr>
              <w:t xml:space="preserve">3 points: Between 95 and 99% </w:t>
            </w:r>
          </w:p>
          <w:p w:rsidR="009B2942" w:rsidRPr="007225BD" w:rsidRDefault="009B2942" w:rsidP="007225BD">
            <w:pPr>
              <w:pStyle w:val="ListParagraph"/>
              <w:numPr>
                <w:ilvl w:val="0"/>
                <w:numId w:val="3"/>
              </w:numPr>
              <w:spacing w:after="0" w:line="240" w:lineRule="auto"/>
              <w:rPr>
                <w:rFonts w:ascii="Arial" w:eastAsia="Times New Roman" w:hAnsi="Arial" w:cs="Arial"/>
                <w:color w:val="000000"/>
                <w:szCs w:val="24"/>
              </w:rPr>
            </w:pPr>
            <w:r w:rsidRPr="007225BD">
              <w:rPr>
                <w:rFonts w:ascii="Arial" w:eastAsia="Times New Roman" w:hAnsi="Arial" w:cs="Arial"/>
                <w:color w:val="000000"/>
                <w:szCs w:val="24"/>
              </w:rPr>
              <w:t>0 points: Less than 94%</w:t>
            </w:r>
          </w:p>
        </w:tc>
      </w:tr>
    </w:tbl>
    <w:p w:rsidR="007C4D4D" w:rsidRDefault="007C4D4D" w:rsidP="009B2942">
      <w:pPr>
        <w:jc w:val="center"/>
        <w:rPr>
          <w:rFonts w:ascii="Arial" w:hAnsi="Arial" w:cs="Arial"/>
          <w:b/>
          <w:sz w:val="28"/>
          <w:szCs w:val="24"/>
        </w:rPr>
      </w:pPr>
    </w:p>
    <w:p w:rsidR="009B2942" w:rsidRDefault="007225BD" w:rsidP="009B2942">
      <w:pPr>
        <w:jc w:val="center"/>
        <w:rPr>
          <w:rFonts w:ascii="Arial" w:hAnsi="Arial" w:cs="Arial"/>
          <w:b/>
          <w:sz w:val="28"/>
          <w:szCs w:val="24"/>
        </w:rPr>
      </w:pPr>
      <w:r>
        <w:rPr>
          <w:rFonts w:ascii="Arial" w:hAnsi="Arial" w:cs="Arial"/>
          <w:b/>
          <w:sz w:val="28"/>
          <w:szCs w:val="24"/>
        </w:rPr>
        <w:t>BUDGET WORKSHEETS</w:t>
      </w:r>
    </w:p>
    <w:p w:rsidR="009B2942" w:rsidRDefault="009B2942" w:rsidP="009B2942">
      <w:pPr>
        <w:jc w:val="center"/>
        <w:rPr>
          <w:rFonts w:ascii="Arial" w:hAnsi="Arial" w:cs="Arial"/>
          <w:b/>
          <w:sz w:val="24"/>
          <w:szCs w:val="24"/>
        </w:rPr>
      </w:pPr>
      <w:r>
        <w:rPr>
          <w:rFonts w:ascii="Arial" w:hAnsi="Arial" w:cs="Arial"/>
          <w:b/>
          <w:sz w:val="24"/>
          <w:szCs w:val="24"/>
        </w:rPr>
        <w:t xml:space="preserve">The following budgets should be filled out to capture all costs planned for your project as broken down by eligible cost components for the </w:t>
      </w:r>
      <w:proofErr w:type="spellStart"/>
      <w:r>
        <w:rPr>
          <w:rFonts w:ascii="Arial" w:hAnsi="Arial" w:cs="Arial"/>
          <w:b/>
          <w:sz w:val="24"/>
          <w:szCs w:val="24"/>
        </w:rPr>
        <w:t>CoC</w:t>
      </w:r>
      <w:proofErr w:type="spellEnd"/>
      <w:r>
        <w:rPr>
          <w:rFonts w:ascii="Arial" w:hAnsi="Arial" w:cs="Arial"/>
          <w:b/>
          <w:sz w:val="24"/>
          <w:szCs w:val="24"/>
        </w:rPr>
        <w:t xml:space="preserve"> program.</w:t>
      </w:r>
    </w:p>
    <w:tbl>
      <w:tblPr>
        <w:tblW w:w="107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gridCol w:w="1168"/>
        <w:gridCol w:w="1223"/>
        <w:gridCol w:w="804"/>
        <w:gridCol w:w="1210"/>
      </w:tblGrid>
      <w:tr w:rsidR="007C4D4D" w:rsidRPr="007C4D4D" w:rsidTr="00CD4907">
        <w:trPr>
          <w:trHeight w:val="629"/>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Eligible Costs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PSH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RRH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TH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SSO</w:t>
            </w:r>
          </w:p>
        </w:tc>
      </w:tr>
      <w:tr w:rsidR="007C4D4D" w:rsidRPr="007C4D4D" w:rsidTr="00CD4907">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Leasing (units or structures)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CD4907">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Operating Costs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r>
      <w:tr w:rsidR="007C4D4D" w:rsidRPr="007C4D4D" w:rsidTr="00CD4907">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Rental Assistance</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r>
      <w:tr w:rsidR="007C4D4D" w:rsidRPr="007C4D4D" w:rsidTr="00CD4907">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Supportive Services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CD4907">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HMIS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CD4907">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Project Administration</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bl>
    <w:p w:rsidR="009B2942" w:rsidRDefault="007C4D4D" w:rsidP="009B2942">
      <w:pPr>
        <w:rPr>
          <w:rFonts w:ascii="Arial" w:hAnsi="Arial" w:cs="Arial"/>
          <w:sz w:val="24"/>
          <w:szCs w:val="24"/>
        </w:rPr>
      </w:pPr>
      <w:r>
        <w:rPr>
          <w:rFonts w:ascii="Arial" w:hAnsi="Arial" w:cs="Arial"/>
          <w:sz w:val="24"/>
          <w:szCs w:val="24"/>
        </w:rPr>
        <w:t>*(tenant-based)</w:t>
      </w:r>
    </w:p>
    <w:p w:rsidR="007225BD" w:rsidRDefault="007225BD" w:rsidP="007C4D4D">
      <w:pPr>
        <w:jc w:val="center"/>
        <w:rPr>
          <w:rFonts w:ascii="Arial" w:hAnsi="Arial" w:cs="Arial"/>
          <w:sz w:val="28"/>
          <w:szCs w:val="24"/>
        </w:rPr>
      </w:pPr>
    </w:p>
    <w:p w:rsidR="007C4D4D" w:rsidRPr="007225BD" w:rsidRDefault="007225BD" w:rsidP="007C4D4D">
      <w:pPr>
        <w:jc w:val="center"/>
        <w:rPr>
          <w:rFonts w:ascii="Arial" w:hAnsi="Arial" w:cs="Arial"/>
          <w:b/>
          <w:sz w:val="28"/>
          <w:szCs w:val="24"/>
        </w:rPr>
      </w:pPr>
      <w:r>
        <w:rPr>
          <w:rFonts w:ascii="Arial" w:hAnsi="Arial" w:cs="Arial"/>
          <w:b/>
          <w:sz w:val="28"/>
          <w:szCs w:val="24"/>
        </w:rPr>
        <w:lastRenderedPageBreak/>
        <w:t>LEASED UNIT BUDGET:</w:t>
      </w:r>
    </w:p>
    <w:p w:rsidR="007C4D4D" w:rsidRPr="007225BD" w:rsidRDefault="007C4D4D" w:rsidP="007C4D4D">
      <w:pPr>
        <w:jc w:val="center"/>
        <w:rPr>
          <w:rFonts w:ascii="Arial" w:hAnsi="Arial" w:cs="Arial"/>
          <w:b/>
          <w:sz w:val="28"/>
          <w:szCs w:val="24"/>
        </w:rPr>
      </w:pPr>
      <w:r w:rsidRPr="007225BD">
        <w:rPr>
          <w:rFonts w:ascii="Arial" w:hAnsi="Arial" w:cs="Arial"/>
          <w:b/>
          <w:sz w:val="28"/>
          <w:szCs w:val="24"/>
        </w:rPr>
        <w:t>PSH AN</w:t>
      </w:r>
      <w:r w:rsidR="007225BD" w:rsidRPr="007225BD">
        <w:rPr>
          <w:rFonts w:ascii="Arial" w:hAnsi="Arial" w:cs="Arial"/>
          <w:b/>
          <w:sz w:val="28"/>
          <w:szCs w:val="24"/>
        </w:rPr>
        <w:t>D TH PROJECTS WHERE RECIPIENT IS</w:t>
      </w:r>
      <w:r w:rsidRPr="007225BD">
        <w:rPr>
          <w:rFonts w:ascii="Arial" w:hAnsi="Arial" w:cs="Arial"/>
          <w:b/>
          <w:sz w:val="28"/>
          <w:szCs w:val="24"/>
        </w:rPr>
        <w:t xml:space="preserve"> LEASEHOLDER</w:t>
      </w:r>
    </w:p>
    <w:p w:rsidR="007C4D4D" w:rsidRDefault="007C4D4D" w:rsidP="007C4D4D">
      <w:pPr>
        <w:rPr>
          <w:rFonts w:ascii="Arial" w:hAnsi="Arial" w:cs="Arial"/>
          <w:b/>
          <w:sz w:val="24"/>
          <w:szCs w:val="24"/>
        </w:rPr>
      </w:pPr>
      <w:r w:rsidRPr="007C4D4D">
        <w:rPr>
          <w:rFonts w:ascii="Arial" w:hAnsi="Arial" w:cs="Arial"/>
          <w:b/>
          <w:sz w:val="24"/>
          <w:szCs w:val="24"/>
        </w:rPr>
        <w:t>This budget applies to projects that will provide housing to program participant, with leases executed between the property owner and the Recipient. If the project intends to provide housing where the lease will be between the property owner and the program participant, complete the RENTAL ASSISTANCE BUDGET, not the leased units budget.</w:t>
      </w:r>
    </w:p>
    <w:p w:rsidR="007C4D4D" w:rsidRDefault="007C4D4D" w:rsidP="007C4D4D">
      <w:pPr>
        <w:rPr>
          <w:rStyle w:val="oypena"/>
          <w:rFonts w:ascii="Arial" w:hAnsi="Arial" w:cs="Arial"/>
          <w:b/>
          <w:bCs/>
          <w:color w:val="000000"/>
          <w:sz w:val="24"/>
        </w:rPr>
      </w:pPr>
      <w:r w:rsidRPr="007C4D4D">
        <w:rPr>
          <w:rStyle w:val="oypena"/>
          <w:rFonts w:ascii="Arial" w:hAnsi="Arial" w:cs="Arial"/>
          <w:b/>
          <w:bCs/>
          <w:color w:val="000000"/>
          <w:sz w:val="24"/>
        </w:rPr>
        <w:t>FY2024 Ithaca, NY Metropolitan Service Area Fair Market Rents by Unit Bedrooms:</w:t>
      </w:r>
    </w:p>
    <w:tbl>
      <w:tblPr>
        <w:tblW w:w="107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0"/>
        <w:gridCol w:w="2150"/>
        <w:gridCol w:w="2151"/>
        <w:gridCol w:w="2150"/>
        <w:gridCol w:w="2151"/>
      </w:tblGrid>
      <w:tr w:rsidR="007C4D4D" w:rsidRPr="007C4D4D" w:rsidTr="00CD4907">
        <w:trPr>
          <w:trHeight w:val="161"/>
          <w:tblCellSpacing w:w="15" w:type="dxa"/>
        </w:trPr>
        <w:tc>
          <w:tcPr>
            <w:tcW w:w="10692" w:type="dxa"/>
            <w:gridSpan w:val="5"/>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7C4D4D" w:rsidRPr="007C4D4D" w:rsidTr="00CD4907">
        <w:trPr>
          <w:trHeight w:val="315"/>
          <w:tblCellSpacing w:w="15" w:type="dxa"/>
        </w:trPr>
        <w:tc>
          <w:tcPr>
            <w:tcW w:w="2105"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Efficiency</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One-Bedroom</w:t>
            </w:r>
          </w:p>
        </w:tc>
        <w:tc>
          <w:tcPr>
            <w:tcW w:w="2121"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Two-Bedroom</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Three-Bedroom</w:t>
            </w:r>
          </w:p>
        </w:tc>
        <w:tc>
          <w:tcPr>
            <w:tcW w:w="2106"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Four-Bedroom</w:t>
            </w:r>
          </w:p>
        </w:tc>
      </w:tr>
      <w:tr w:rsidR="007C4D4D" w:rsidRPr="007C4D4D" w:rsidTr="00CD4907">
        <w:trPr>
          <w:trHeight w:val="154"/>
          <w:tblCellSpacing w:w="15" w:type="dxa"/>
        </w:trPr>
        <w:tc>
          <w:tcPr>
            <w:tcW w:w="210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2121"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2106"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r>
    </w:tbl>
    <w:p w:rsidR="007C4D4D" w:rsidRDefault="007C4D4D" w:rsidP="007C4D4D">
      <w:pPr>
        <w:rPr>
          <w:rFonts w:ascii="Arial" w:hAnsi="Arial" w:cs="Arial"/>
          <w:b/>
          <w:sz w:val="24"/>
          <w:szCs w:val="24"/>
        </w:rPr>
      </w:pPr>
    </w:p>
    <w:p w:rsidR="007C4D4D" w:rsidRDefault="007C4D4D" w:rsidP="007C4D4D">
      <w:pPr>
        <w:rPr>
          <w:rFonts w:ascii="Arial" w:hAnsi="Arial" w:cs="Arial"/>
          <w:b/>
          <w:sz w:val="24"/>
          <w:szCs w:val="24"/>
        </w:rPr>
      </w:pPr>
      <w:r w:rsidRPr="007C4D4D">
        <w:rPr>
          <w:rFonts w:ascii="Arial" w:hAnsi="Arial" w:cs="Arial"/>
          <w:b/>
          <w:sz w:val="24"/>
          <w:szCs w:val="24"/>
        </w:rPr>
        <w:t>Please input below the number of units you plan to lease of each unit size in the first column. Then, please calculate your total annual request for funding per unit size by multiplying the number of units requested (first column) by the FMR for that unit size (second column), and multiplying the resulting number by 12 months in the year.</w:t>
      </w:r>
    </w:p>
    <w:tbl>
      <w:tblPr>
        <w:tblW w:w="107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3"/>
        <w:gridCol w:w="2069"/>
        <w:gridCol w:w="1867"/>
        <w:gridCol w:w="3210"/>
      </w:tblGrid>
      <w:tr w:rsidR="007C4D4D" w:rsidRPr="007C4D4D" w:rsidTr="00CD4907">
        <w:trPr>
          <w:trHeight w:val="454"/>
          <w:tblCellSpacing w:w="15" w:type="dxa"/>
        </w:trPr>
        <w:tc>
          <w:tcPr>
            <w:tcW w:w="10679" w:type="dxa"/>
            <w:gridSpan w:val="4"/>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7225BD" w:rsidRPr="007C4D4D" w:rsidTr="00CD4907">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Size of Unit</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Number of Units</w:t>
            </w:r>
          </w:p>
        </w:tc>
        <w:tc>
          <w:tcPr>
            <w:tcW w:w="1837"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FMR</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Total Requested</w:t>
            </w:r>
          </w:p>
        </w:tc>
      </w:tr>
      <w:tr w:rsidR="007225BD" w:rsidRPr="007C4D4D" w:rsidTr="00CD4907">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Sample: 1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6</w:t>
            </w: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$1000</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$72,000</w:t>
            </w:r>
          </w:p>
        </w:tc>
      </w:tr>
      <w:tr w:rsidR="007225BD" w:rsidRPr="007C4D4D" w:rsidTr="00CD4907">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Efficiency/SRO</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CD4907">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CD4907">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CD4907">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3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CD4907">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4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CD4907">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Total Assistance Requested</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bl>
    <w:p w:rsidR="00843CF4" w:rsidRDefault="00843CF4" w:rsidP="007C4D4D">
      <w:pPr>
        <w:rPr>
          <w:rFonts w:ascii="Arial" w:hAnsi="Arial" w:cs="Arial"/>
          <w:b/>
          <w:sz w:val="24"/>
          <w:szCs w:val="24"/>
        </w:rPr>
      </w:pPr>
    </w:p>
    <w:p w:rsidR="00843CF4" w:rsidRDefault="00843CF4">
      <w:pPr>
        <w:rPr>
          <w:rFonts w:ascii="Arial" w:hAnsi="Arial" w:cs="Arial"/>
          <w:b/>
          <w:sz w:val="24"/>
          <w:szCs w:val="24"/>
        </w:rPr>
      </w:pPr>
      <w:r>
        <w:rPr>
          <w:rFonts w:ascii="Arial" w:hAnsi="Arial" w:cs="Arial"/>
          <w:b/>
          <w:sz w:val="24"/>
          <w:szCs w:val="24"/>
        </w:rPr>
        <w:br w:type="page"/>
      </w:r>
    </w:p>
    <w:p w:rsidR="00843CF4" w:rsidRDefault="00843CF4" w:rsidP="00843CF4">
      <w:pPr>
        <w:jc w:val="center"/>
        <w:rPr>
          <w:rFonts w:ascii="Arial" w:hAnsi="Arial" w:cs="Arial"/>
          <w:b/>
          <w:sz w:val="28"/>
          <w:szCs w:val="24"/>
        </w:rPr>
      </w:pPr>
      <w:r>
        <w:rPr>
          <w:rFonts w:ascii="Arial" w:hAnsi="Arial" w:cs="Arial"/>
          <w:b/>
          <w:sz w:val="28"/>
          <w:szCs w:val="24"/>
        </w:rPr>
        <w:lastRenderedPageBreak/>
        <w:t>LEASED STRUCTURES BUDGET:</w:t>
      </w:r>
    </w:p>
    <w:p w:rsidR="00843CF4" w:rsidRDefault="00843CF4" w:rsidP="00843CF4">
      <w:pPr>
        <w:jc w:val="center"/>
        <w:rPr>
          <w:rFonts w:ascii="Arial" w:hAnsi="Arial" w:cs="Arial"/>
          <w:b/>
          <w:sz w:val="28"/>
          <w:szCs w:val="24"/>
        </w:rPr>
      </w:pPr>
      <w:r>
        <w:rPr>
          <w:rFonts w:ascii="Arial" w:hAnsi="Arial" w:cs="Arial"/>
          <w:b/>
          <w:sz w:val="28"/>
          <w:szCs w:val="24"/>
        </w:rPr>
        <w:t>PSH, TH, AND SSO PROJECTS THAT PLAN TO LEASE STRUCTURES</w:t>
      </w: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Project Applicants that plan to lease structures or portions of structures for housing or supportive services must complete the “Leased Structures Budget”. If you plan to lease a structure but have not yet identified the site, please estimate your budget using the best available information and provide an explanation of your plan and timeline for identifying and securing the site.</w:t>
      </w:r>
    </w:p>
    <w:p w:rsidR="00843CF4" w:rsidRDefault="00843CF4" w:rsidP="00843CF4">
      <w:pPr>
        <w:pStyle w:val="cvgsua"/>
        <w:spacing w:line="285" w:lineRule="atLeast"/>
        <w:rPr>
          <w:rStyle w:val="oypena"/>
          <w:rFonts w:ascii="Arial" w:hAnsi="Arial" w:cs="Arial"/>
          <w:b/>
          <w:bCs/>
          <w:color w:val="000000"/>
        </w:rPr>
      </w:pPr>
    </w:p>
    <w:p w:rsidR="00843CF4" w:rsidRDefault="00843CF4" w:rsidP="00843CF4">
      <w:pPr>
        <w:pStyle w:val="cvgsua"/>
        <w:spacing w:line="285" w:lineRule="atLeast"/>
        <w:rPr>
          <w:rStyle w:val="oypena"/>
          <w:rFonts w:ascii="Arial" w:hAnsi="Arial" w:cs="Arial"/>
          <w:b/>
          <w:bCs/>
          <w:color w:val="000000"/>
        </w:rPr>
      </w:pP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 xml:space="preserve">Name of Structure: </w:t>
      </w: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i/>
          <w:iCs/>
          <w:color w:val="000000"/>
        </w:rPr>
        <w:t>The name of the structure can be as simple as “Structure 1” or something that is descriptive of the use of the structure.</w:t>
      </w:r>
    </w:p>
    <w:p w:rsidR="00843CF4" w:rsidRDefault="00843CF4" w:rsidP="00843CF4">
      <w:pPr>
        <w:pStyle w:val="cvgsua"/>
        <w:spacing w:line="285" w:lineRule="atLeast"/>
        <w:rPr>
          <w:rStyle w:val="oypena"/>
          <w:rFonts w:ascii="Arial" w:hAnsi="Arial" w:cs="Arial"/>
          <w:b/>
          <w:bCs/>
          <w:color w:val="000000"/>
        </w:rPr>
      </w:pP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Street Address:</w:t>
      </w:r>
    </w:p>
    <w:p w:rsidR="00843CF4" w:rsidRDefault="00843CF4" w:rsidP="00843CF4">
      <w:pPr>
        <w:rPr>
          <w:rFonts w:ascii="Arial" w:hAnsi="Arial" w:cs="Arial"/>
          <w:b/>
          <w:sz w:val="28"/>
          <w:szCs w:val="24"/>
        </w:rPr>
      </w:pPr>
    </w:p>
    <w:p w:rsidR="00843CF4" w:rsidRDefault="00843CF4" w:rsidP="00843CF4">
      <w:pPr>
        <w:rPr>
          <w:rFonts w:ascii="Arial" w:hAnsi="Arial" w:cs="Arial"/>
          <w:b/>
          <w:sz w:val="24"/>
          <w:szCs w:val="24"/>
        </w:rPr>
      </w:pPr>
      <w:r>
        <w:rPr>
          <w:rFonts w:ascii="Arial" w:hAnsi="Arial" w:cs="Arial"/>
          <w:b/>
          <w:sz w:val="24"/>
          <w:szCs w:val="24"/>
        </w:rPr>
        <w:t>Assistance Requested:</w:t>
      </w:r>
    </w:p>
    <w:tbl>
      <w:tblPr>
        <w:tblW w:w="1066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31"/>
        <w:gridCol w:w="5331"/>
      </w:tblGrid>
      <w:tr w:rsidR="00843CF4" w:rsidRPr="00843CF4" w:rsidTr="00CD4907">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HUD Paid Rent (per Month)</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r w:rsidR="00843CF4" w:rsidRPr="00843CF4" w:rsidTr="00CD4907">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Total Annual Assistance Requested</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r w:rsidR="00843CF4" w:rsidRPr="00843CF4" w:rsidTr="00CD4907">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Total Requested for Grant Term (2 years)</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bl>
    <w:p w:rsidR="00843CF4" w:rsidRDefault="00843CF4" w:rsidP="00843CF4">
      <w:pPr>
        <w:rPr>
          <w:rFonts w:ascii="Arial" w:hAnsi="Arial" w:cs="Arial"/>
          <w:b/>
          <w:sz w:val="24"/>
          <w:szCs w:val="24"/>
        </w:rPr>
      </w:pPr>
    </w:p>
    <w:p w:rsidR="00843CF4" w:rsidRDefault="00843CF4">
      <w:pPr>
        <w:rPr>
          <w:rFonts w:ascii="Arial" w:hAnsi="Arial" w:cs="Arial"/>
          <w:b/>
          <w:sz w:val="24"/>
          <w:szCs w:val="24"/>
        </w:rPr>
      </w:pPr>
      <w:r>
        <w:rPr>
          <w:rFonts w:ascii="Arial" w:hAnsi="Arial" w:cs="Arial"/>
          <w:b/>
          <w:sz w:val="24"/>
          <w:szCs w:val="24"/>
        </w:rPr>
        <w:br w:type="page"/>
      </w:r>
    </w:p>
    <w:p w:rsidR="00843CF4" w:rsidRPr="00843CF4" w:rsidRDefault="00843CF4" w:rsidP="00843CF4">
      <w:pPr>
        <w:jc w:val="center"/>
        <w:rPr>
          <w:rFonts w:ascii="Arial" w:hAnsi="Arial" w:cs="Arial"/>
          <w:b/>
          <w:sz w:val="28"/>
          <w:szCs w:val="24"/>
        </w:rPr>
      </w:pPr>
      <w:r w:rsidRPr="00843CF4">
        <w:rPr>
          <w:rFonts w:ascii="Arial" w:hAnsi="Arial" w:cs="Arial"/>
          <w:b/>
          <w:sz w:val="28"/>
          <w:szCs w:val="24"/>
        </w:rPr>
        <w:lastRenderedPageBreak/>
        <w:t xml:space="preserve">OPERATING COSTS BUDGET: </w:t>
      </w:r>
    </w:p>
    <w:p w:rsidR="00843CF4" w:rsidRDefault="00843CF4" w:rsidP="00843CF4">
      <w:pPr>
        <w:jc w:val="center"/>
        <w:rPr>
          <w:rFonts w:ascii="Arial" w:hAnsi="Arial" w:cs="Arial"/>
          <w:b/>
          <w:sz w:val="28"/>
          <w:szCs w:val="24"/>
        </w:rPr>
      </w:pPr>
      <w:r w:rsidRPr="00843CF4">
        <w:rPr>
          <w:rFonts w:ascii="Arial" w:hAnsi="Arial" w:cs="Arial"/>
          <w:b/>
          <w:sz w:val="28"/>
          <w:szCs w:val="24"/>
        </w:rPr>
        <w:t>PSH AND TH PROJECTS</w:t>
      </w:r>
    </w:p>
    <w:p w:rsidR="00843CF4" w:rsidRDefault="00843CF4" w:rsidP="00843CF4">
      <w:pPr>
        <w:jc w:val="center"/>
        <w:rPr>
          <w:rFonts w:ascii="Arial" w:hAnsi="Arial" w:cs="Arial"/>
          <w:b/>
          <w:sz w:val="24"/>
          <w:szCs w:val="24"/>
        </w:rPr>
      </w:pPr>
      <w:r>
        <w:rPr>
          <w:rFonts w:ascii="Arial" w:hAnsi="Arial" w:cs="Arial"/>
          <w:b/>
          <w:sz w:val="24"/>
          <w:szCs w:val="24"/>
        </w:rPr>
        <w:t>PSH and TH projects with leased units or structures executed between the property owner and the Recipient should complete the Operating Costs Budget</w:t>
      </w:r>
    </w:p>
    <w:tbl>
      <w:tblPr>
        <w:tblW w:w="1084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9"/>
        <w:gridCol w:w="3778"/>
        <w:gridCol w:w="2811"/>
      </w:tblGrid>
      <w:tr w:rsidR="00843CF4" w:rsidRPr="00843CF4" w:rsidTr="00CD4907">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Eligible Costs</w:t>
            </w:r>
          </w:p>
        </w:tc>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Quantity and Description</w:t>
            </w:r>
          </w:p>
        </w:tc>
        <w:tc>
          <w:tcPr>
            <w:tcW w:w="2766" w:type="dxa"/>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Assistance Requested</w:t>
            </w:r>
          </w:p>
        </w:tc>
      </w:tr>
      <w:tr w:rsidR="00843CF4" w:rsidRPr="00843CF4" w:rsidTr="00CD4907">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Maintenance/Repair</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CD4907">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Property Taxes and Insurance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CD4907">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Replacement Reserve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CD4907">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Building Security</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CD4907">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Electricity, Gas, and Water</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CD4907">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Furniture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CD4907">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Equipment</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w:t>
            </w:r>
          </w:p>
        </w:tc>
      </w:tr>
      <w:tr w:rsidR="00843CF4" w:rsidRPr="00843CF4" w:rsidTr="00CD4907">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Total Assistance Requested</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bl>
    <w:p w:rsidR="00D96B10" w:rsidRDefault="00D96B10" w:rsidP="00843CF4">
      <w:pPr>
        <w:rPr>
          <w:rFonts w:ascii="Arial" w:hAnsi="Arial" w:cs="Arial"/>
          <w:b/>
          <w:sz w:val="24"/>
          <w:szCs w:val="24"/>
        </w:rPr>
      </w:pPr>
    </w:p>
    <w:p w:rsidR="00D96B10" w:rsidRDefault="00D96B10">
      <w:pPr>
        <w:rPr>
          <w:rFonts w:ascii="Arial" w:hAnsi="Arial" w:cs="Arial"/>
          <w:b/>
          <w:sz w:val="24"/>
          <w:szCs w:val="24"/>
        </w:rPr>
      </w:pPr>
      <w:r>
        <w:rPr>
          <w:rFonts w:ascii="Arial" w:hAnsi="Arial" w:cs="Arial"/>
          <w:b/>
          <w:sz w:val="24"/>
          <w:szCs w:val="24"/>
        </w:rPr>
        <w:br w:type="page"/>
      </w:r>
    </w:p>
    <w:p w:rsidR="00843CF4" w:rsidRDefault="00D96B10" w:rsidP="00D96B10">
      <w:pPr>
        <w:jc w:val="center"/>
        <w:rPr>
          <w:rFonts w:ascii="Arial" w:hAnsi="Arial" w:cs="Arial"/>
          <w:b/>
          <w:sz w:val="28"/>
          <w:szCs w:val="24"/>
        </w:rPr>
      </w:pPr>
      <w:r>
        <w:rPr>
          <w:rFonts w:ascii="Arial" w:hAnsi="Arial" w:cs="Arial"/>
          <w:b/>
          <w:sz w:val="28"/>
          <w:szCs w:val="24"/>
        </w:rPr>
        <w:lastRenderedPageBreak/>
        <w:t>RENTAL ASSISTANCE BUDGET:</w:t>
      </w:r>
    </w:p>
    <w:p w:rsidR="00D96B10" w:rsidRDefault="00D96B10" w:rsidP="00D96B10">
      <w:pPr>
        <w:jc w:val="center"/>
        <w:rPr>
          <w:rFonts w:ascii="Arial" w:hAnsi="Arial" w:cs="Arial"/>
          <w:b/>
          <w:sz w:val="28"/>
          <w:szCs w:val="24"/>
        </w:rPr>
      </w:pPr>
      <w:r>
        <w:rPr>
          <w:rFonts w:ascii="Arial" w:hAnsi="Arial" w:cs="Arial"/>
          <w:b/>
          <w:sz w:val="28"/>
          <w:szCs w:val="24"/>
        </w:rPr>
        <w:t>RRH, PSH, AND TH PROJECTS WHERE PARTICIPANT IS LEASEHOLDER</w:t>
      </w:r>
    </w:p>
    <w:p w:rsidR="00D96B10" w:rsidRDefault="00D96B10" w:rsidP="00D96B10">
      <w:pPr>
        <w:pStyle w:val="cvgsua"/>
        <w:spacing w:line="285" w:lineRule="atLeast"/>
        <w:rPr>
          <w:rFonts w:ascii="Arial" w:hAnsi="Arial" w:cs="Arial"/>
          <w:color w:val="000000"/>
        </w:rPr>
      </w:pPr>
      <w:r w:rsidRPr="00D96B10">
        <w:rPr>
          <w:rStyle w:val="oypena"/>
          <w:rFonts w:ascii="Arial" w:hAnsi="Arial" w:cs="Arial"/>
          <w:b/>
          <w:bCs/>
          <w:color w:val="000000"/>
        </w:rPr>
        <w:t xml:space="preserve">Project Applicants that plan to provide rental assistance to participants (short/medium </w:t>
      </w:r>
      <w:r>
        <w:rPr>
          <w:rStyle w:val="oypena"/>
          <w:rFonts w:ascii="Arial" w:hAnsi="Arial" w:cs="Arial"/>
          <w:b/>
          <w:bCs/>
          <w:color w:val="000000"/>
        </w:rPr>
        <w:t>–</w:t>
      </w:r>
      <w:r w:rsidRPr="00D96B10">
        <w:rPr>
          <w:rStyle w:val="oypena"/>
          <w:rFonts w:ascii="Arial" w:hAnsi="Arial" w:cs="Arial"/>
          <w:b/>
          <w:bCs/>
          <w:color w:val="000000"/>
        </w:rPr>
        <w:t xml:space="preserve"> or</w:t>
      </w:r>
      <w:r>
        <w:rPr>
          <w:rFonts w:ascii="Arial" w:hAnsi="Arial" w:cs="Arial"/>
          <w:color w:val="000000"/>
        </w:rPr>
        <w:t xml:space="preserve"> </w:t>
      </w:r>
      <w:r w:rsidRPr="00D96B10">
        <w:rPr>
          <w:rStyle w:val="oypena"/>
          <w:rFonts w:ascii="Arial" w:hAnsi="Arial" w:cs="Arial"/>
          <w:b/>
          <w:bCs/>
          <w:color w:val="000000"/>
        </w:rPr>
        <w:t>long term) as part of their project must complete the "Rental Assistance Budget". If you are applying for rental assistance units, the lease agreement will be between the landowner and the participant. If the leases are between the project applicant and the landowner, then the Project Applicant must complete the LEASED UNITS BUDGET, not the rental assistance budget.</w:t>
      </w:r>
    </w:p>
    <w:p w:rsidR="00D96B10" w:rsidRDefault="00D96B10" w:rsidP="00D96B10">
      <w:pPr>
        <w:pStyle w:val="cvgsua"/>
        <w:spacing w:line="285" w:lineRule="atLeast"/>
        <w:rPr>
          <w:rStyle w:val="oypena"/>
          <w:rFonts w:ascii="Arial" w:hAnsi="Arial" w:cs="Arial"/>
          <w:b/>
          <w:bCs/>
          <w:color w:val="000000"/>
        </w:rPr>
      </w:pPr>
      <w:r w:rsidRPr="00D96B10">
        <w:rPr>
          <w:rStyle w:val="oypena"/>
          <w:rFonts w:ascii="Arial" w:hAnsi="Arial" w:cs="Arial"/>
          <w:b/>
          <w:bCs/>
          <w:color w:val="000000"/>
        </w:rPr>
        <w:t>FY2024 Ithaca, NY Metropolitan Service Area Fair Market Rents by Unit Bedrooms:</w:t>
      </w:r>
    </w:p>
    <w:tbl>
      <w:tblPr>
        <w:tblW w:w="107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0"/>
        <w:gridCol w:w="2150"/>
        <w:gridCol w:w="2151"/>
        <w:gridCol w:w="2150"/>
        <w:gridCol w:w="2151"/>
      </w:tblGrid>
      <w:tr w:rsidR="00D96B10" w:rsidRPr="007C4D4D" w:rsidTr="00CD4907">
        <w:trPr>
          <w:trHeight w:val="161"/>
          <w:tblCellSpacing w:w="15" w:type="dxa"/>
        </w:trPr>
        <w:tc>
          <w:tcPr>
            <w:tcW w:w="10692" w:type="dxa"/>
            <w:gridSpan w:val="5"/>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D96B10" w:rsidRPr="007C4D4D" w:rsidTr="00CD4907">
        <w:trPr>
          <w:trHeight w:val="315"/>
          <w:tblCellSpacing w:w="15" w:type="dxa"/>
        </w:trPr>
        <w:tc>
          <w:tcPr>
            <w:tcW w:w="2105"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Efficiency</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One-Bedroom</w:t>
            </w:r>
          </w:p>
        </w:tc>
        <w:tc>
          <w:tcPr>
            <w:tcW w:w="2121"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Two-Bedroom</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Three-Bedroom</w:t>
            </w:r>
          </w:p>
        </w:tc>
        <w:tc>
          <w:tcPr>
            <w:tcW w:w="2106"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Four-Bedroom</w:t>
            </w:r>
          </w:p>
        </w:tc>
      </w:tr>
      <w:tr w:rsidR="00D96B10" w:rsidRPr="007C4D4D" w:rsidTr="00CD4907">
        <w:trPr>
          <w:trHeight w:val="154"/>
          <w:tblCellSpacing w:w="15" w:type="dxa"/>
        </w:trPr>
        <w:tc>
          <w:tcPr>
            <w:tcW w:w="2105"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2121"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2106"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r>
    </w:tbl>
    <w:p w:rsidR="00D96B10" w:rsidRDefault="00D96B10" w:rsidP="00D96B10">
      <w:pPr>
        <w:pStyle w:val="cvgsua"/>
        <w:spacing w:line="285" w:lineRule="atLeast"/>
        <w:rPr>
          <w:rFonts w:ascii="Arial" w:hAnsi="Arial" w:cs="Arial"/>
          <w:b/>
          <w:bCs/>
          <w:color w:val="000000"/>
        </w:rPr>
      </w:pPr>
      <w:r w:rsidRPr="00D96B10">
        <w:rPr>
          <w:rFonts w:ascii="Arial" w:hAnsi="Arial" w:cs="Arial"/>
          <w:b/>
          <w:bCs/>
          <w:color w:val="000000"/>
        </w:rPr>
        <w:t>Please input below the number of rental assistance units of each unit size you plan to use in the first column. Then, please calculate your total annual request for funding per unit size by multiplying the number of units requested (first column) by the FMR for that unit size (second column), and multiplying the resulting number by 12 months in the year.</w:t>
      </w:r>
    </w:p>
    <w:tbl>
      <w:tblPr>
        <w:tblW w:w="107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2"/>
        <w:gridCol w:w="2340"/>
        <w:gridCol w:w="2340"/>
        <w:gridCol w:w="2809"/>
      </w:tblGrid>
      <w:tr w:rsidR="00D96B10" w:rsidRPr="00D96B10" w:rsidTr="00CD4907">
        <w:trPr>
          <w:trHeight w:val="614"/>
          <w:tblCellSpacing w:w="15" w:type="dxa"/>
        </w:trPr>
        <w:tc>
          <w:tcPr>
            <w:tcW w:w="0" w:type="auto"/>
            <w:gridSpan w:val="4"/>
            <w:vAlign w:val="center"/>
            <w:hideMark/>
          </w:tcPr>
          <w:p w:rsidR="00D96B10" w:rsidRPr="00D96B10" w:rsidRDefault="00D96B10" w:rsidP="00D96B10">
            <w:pPr>
              <w:spacing w:after="0" w:line="240" w:lineRule="auto"/>
              <w:jc w:val="center"/>
              <w:rPr>
                <w:rFonts w:ascii="Arial" w:eastAsia="Times New Roman" w:hAnsi="Arial" w:cs="Arial"/>
                <w:b/>
                <w:color w:val="000000"/>
                <w:sz w:val="24"/>
                <w:szCs w:val="24"/>
              </w:rPr>
            </w:pPr>
            <w:r w:rsidRPr="00D96B10">
              <w:rPr>
                <w:rFonts w:ascii="Arial" w:eastAsia="Times New Roman" w:hAnsi="Arial" w:cs="Arial"/>
                <w:b/>
                <w:color w:val="000000"/>
                <w:sz w:val="24"/>
                <w:szCs w:val="24"/>
              </w:rPr>
              <w:t>Final FY2024 FMRs by Unit Bedrooms</w:t>
            </w:r>
          </w:p>
        </w:tc>
      </w:tr>
      <w:tr w:rsidR="00D96B10" w:rsidRPr="00D96B10" w:rsidTr="00CD4907">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Size of Unit</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Number of Units</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FMR</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Requested</w:t>
            </w:r>
          </w:p>
        </w:tc>
      </w:tr>
      <w:tr w:rsidR="00D96B10" w:rsidRPr="00D96B10" w:rsidTr="00CD4907">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Sample: 1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6</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$1000</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$72,000</w:t>
            </w:r>
          </w:p>
        </w:tc>
      </w:tr>
      <w:tr w:rsidR="00D96B10" w:rsidRPr="00D96B10" w:rsidTr="00CD4907">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Efficiency/SRO</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$1,311</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CD4907">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$1,434</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CD4907">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$1,664</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CD4907">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3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$2,056</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CD4907">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4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$2,229</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CD4907">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Assistance Requested</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bl>
    <w:p w:rsidR="00D96B10" w:rsidRDefault="00D96B10" w:rsidP="00D96B10">
      <w:pPr>
        <w:pStyle w:val="cvgsua"/>
        <w:spacing w:line="285" w:lineRule="atLeast"/>
        <w:jc w:val="center"/>
        <w:rPr>
          <w:rFonts w:ascii="Arial" w:hAnsi="Arial" w:cs="Arial"/>
          <w:b/>
          <w:color w:val="000000"/>
          <w:sz w:val="28"/>
          <w:szCs w:val="28"/>
        </w:rPr>
      </w:pPr>
      <w:r>
        <w:rPr>
          <w:rFonts w:ascii="Arial" w:hAnsi="Arial" w:cs="Arial"/>
          <w:b/>
          <w:color w:val="000000"/>
          <w:sz w:val="28"/>
          <w:szCs w:val="28"/>
        </w:rPr>
        <w:lastRenderedPageBreak/>
        <w:t>SUPPORTIVE SERVICES BUDGET:</w:t>
      </w:r>
    </w:p>
    <w:p w:rsidR="00D96B10" w:rsidRDefault="00D96B10" w:rsidP="00D96B10">
      <w:pPr>
        <w:pStyle w:val="cvgsua"/>
        <w:spacing w:line="285" w:lineRule="atLeast"/>
        <w:jc w:val="center"/>
        <w:rPr>
          <w:rFonts w:ascii="Arial" w:hAnsi="Arial" w:cs="Arial"/>
          <w:b/>
          <w:color w:val="000000"/>
          <w:sz w:val="28"/>
          <w:szCs w:val="28"/>
        </w:rPr>
      </w:pPr>
      <w:r>
        <w:rPr>
          <w:rFonts w:ascii="Arial" w:hAnsi="Arial" w:cs="Arial"/>
          <w:b/>
          <w:color w:val="000000"/>
          <w:sz w:val="28"/>
          <w:szCs w:val="28"/>
        </w:rPr>
        <w:t>PSH, RRH, TH, AND SSO PROJECTS</w:t>
      </w:r>
    </w:p>
    <w:p w:rsidR="00D96B10" w:rsidRDefault="00D96B10" w:rsidP="00D96B10">
      <w:pPr>
        <w:pStyle w:val="cvgsua"/>
        <w:spacing w:line="285" w:lineRule="atLeast"/>
        <w:rPr>
          <w:rFonts w:ascii="Arial" w:hAnsi="Arial" w:cs="Arial"/>
          <w:b/>
          <w:color w:val="000000"/>
        </w:rPr>
      </w:pPr>
      <w:r>
        <w:rPr>
          <w:rFonts w:ascii="Arial" w:hAnsi="Arial" w:cs="Arial"/>
          <w:b/>
          <w:color w:val="000000"/>
        </w:rPr>
        <w:t>All projects providing supportive services should complete the “Supportive Services Budget”.</w:t>
      </w:r>
    </w:p>
    <w:tbl>
      <w:tblPr>
        <w:tblW w:w="1072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32"/>
        <w:gridCol w:w="3732"/>
        <w:gridCol w:w="2857"/>
      </w:tblGrid>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Eligible Costs</w:t>
            </w:r>
          </w:p>
        </w:tc>
        <w:tc>
          <w:tcPr>
            <w:tcW w:w="3702"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Quantity and Description</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Assistance Requested</w:t>
            </w: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Assessment of Service Needs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Assistance with Moving Costs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Case Management</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Child Care</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Education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Employment Assistance</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Food</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Housing/Counseling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Legal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Life Skills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Mental Health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Outpatient Health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Outreach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Substance Abuse Treatment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Transportation</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Utility Deposits</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Operating Costs (SSO only)</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CD4907">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b/>
                <w:color w:val="000000"/>
                <w:szCs w:val="24"/>
              </w:rPr>
            </w:pPr>
            <w:r>
              <w:rPr>
                <w:rFonts w:ascii="Arial" w:eastAsia="Times New Roman" w:hAnsi="Arial" w:cs="Arial"/>
                <w:b/>
                <w:color w:val="000000"/>
                <w:szCs w:val="24"/>
              </w:rPr>
              <w:t>Total Assistance Requested</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bl>
    <w:p w:rsidR="00D96B10" w:rsidRPr="00D96B10" w:rsidRDefault="00D96B10" w:rsidP="00D96B10">
      <w:pPr>
        <w:pStyle w:val="cvgsua"/>
        <w:spacing w:line="285" w:lineRule="atLeast"/>
        <w:jc w:val="center"/>
        <w:rPr>
          <w:rFonts w:ascii="Arial" w:hAnsi="Arial" w:cs="Arial"/>
          <w:b/>
          <w:color w:val="000000"/>
        </w:rPr>
      </w:pPr>
    </w:p>
    <w:p w:rsidR="00D96B10" w:rsidRDefault="00D96B10" w:rsidP="00D96B10">
      <w:pPr>
        <w:jc w:val="center"/>
        <w:rPr>
          <w:rFonts w:ascii="Arial" w:hAnsi="Arial" w:cs="Arial"/>
          <w:b/>
          <w:sz w:val="28"/>
          <w:szCs w:val="24"/>
        </w:rPr>
      </w:pPr>
      <w:r>
        <w:rPr>
          <w:rFonts w:ascii="Arial" w:hAnsi="Arial" w:cs="Arial"/>
          <w:b/>
          <w:sz w:val="28"/>
          <w:szCs w:val="24"/>
        </w:rPr>
        <w:t>HMIS BUDGET:</w:t>
      </w:r>
    </w:p>
    <w:p w:rsidR="00D96B10" w:rsidRDefault="00D96B10" w:rsidP="00D96B10">
      <w:pPr>
        <w:jc w:val="center"/>
        <w:rPr>
          <w:rFonts w:ascii="Arial" w:hAnsi="Arial" w:cs="Arial"/>
          <w:b/>
          <w:sz w:val="28"/>
          <w:szCs w:val="24"/>
        </w:rPr>
      </w:pPr>
      <w:r>
        <w:rPr>
          <w:rFonts w:ascii="Arial" w:hAnsi="Arial" w:cs="Arial"/>
          <w:b/>
          <w:sz w:val="28"/>
          <w:szCs w:val="24"/>
        </w:rPr>
        <w:t>PSH, RRH, TH, AND SSO PROJECTS</w:t>
      </w:r>
    </w:p>
    <w:tbl>
      <w:tblPr>
        <w:tblW w:w="1067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8"/>
        <w:gridCol w:w="3525"/>
        <w:gridCol w:w="3188"/>
      </w:tblGrid>
      <w:tr w:rsidR="00D96B10" w:rsidRPr="00D96B10" w:rsidTr="00CD4907">
        <w:trPr>
          <w:trHeight w:val="314"/>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Eligible Costs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Quantity and Description</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Assistance Requested</w:t>
            </w:r>
          </w:p>
        </w:tc>
      </w:tr>
      <w:tr w:rsidR="00D96B10" w:rsidRPr="00D96B10" w:rsidTr="00CD4907">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Equipment</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CD4907">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Software</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CD4907">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Services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CD4907">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Personnel</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CD4907">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Space and Operations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CD4907">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Assistance Requested</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bl>
    <w:p w:rsidR="00D96B10" w:rsidRDefault="00D96B10" w:rsidP="00D96B10">
      <w:pPr>
        <w:jc w:val="center"/>
        <w:rPr>
          <w:rFonts w:ascii="Arial" w:hAnsi="Arial" w:cs="Arial"/>
        </w:rPr>
      </w:pPr>
    </w:p>
    <w:p w:rsidR="00D96B10" w:rsidRDefault="00D96B10">
      <w:pPr>
        <w:rPr>
          <w:rFonts w:ascii="Arial" w:hAnsi="Arial" w:cs="Arial"/>
        </w:rPr>
      </w:pPr>
      <w:r>
        <w:rPr>
          <w:rFonts w:ascii="Arial" w:hAnsi="Arial" w:cs="Arial"/>
        </w:rPr>
        <w:br w:type="page"/>
      </w:r>
    </w:p>
    <w:p w:rsidR="00D96B10" w:rsidRDefault="00D96B10" w:rsidP="00D96B10">
      <w:pPr>
        <w:jc w:val="center"/>
        <w:rPr>
          <w:rFonts w:ascii="Arial" w:hAnsi="Arial" w:cs="Arial"/>
          <w:b/>
          <w:sz w:val="28"/>
          <w:szCs w:val="28"/>
        </w:rPr>
      </w:pPr>
      <w:r>
        <w:rPr>
          <w:rFonts w:ascii="Arial" w:hAnsi="Arial" w:cs="Arial"/>
          <w:b/>
          <w:sz w:val="28"/>
          <w:szCs w:val="28"/>
        </w:rPr>
        <w:lastRenderedPageBreak/>
        <w:t xml:space="preserve">PROJECT ADMINISTRATION BUDGET: </w:t>
      </w:r>
    </w:p>
    <w:p w:rsidR="00D96B10" w:rsidRDefault="00D96B10" w:rsidP="00D96B10">
      <w:pPr>
        <w:jc w:val="center"/>
        <w:rPr>
          <w:rFonts w:ascii="Arial" w:hAnsi="Arial" w:cs="Arial"/>
          <w:b/>
          <w:sz w:val="28"/>
          <w:szCs w:val="28"/>
        </w:rPr>
      </w:pPr>
      <w:r>
        <w:rPr>
          <w:rFonts w:ascii="Arial" w:hAnsi="Arial" w:cs="Arial"/>
          <w:b/>
          <w:sz w:val="28"/>
          <w:szCs w:val="28"/>
        </w:rPr>
        <w:t>PSH, RRH, TH, AND SSO PROJECTS</w:t>
      </w:r>
    </w:p>
    <w:p w:rsidR="00D96B10" w:rsidRDefault="00D96B10" w:rsidP="00D96B10">
      <w:pPr>
        <w:rPr>
          <w:rFonts w:ascii="Arial" w:hAnsi="Arial" w:cs="Arial"/>
          <w:b/>
          <w:bCs/>
        </w:rPr>
      </w:pPr>
      <w:r w:rsidRPr="00D96B10">
        <w:rPr>
          <w:rFonts w:ascii="Arial" w:hAnsi="Arial" w:cs="Arial"/>
          <w:b/>
          <w:bCs/>
        </w:rPr>
        <w:t xml:space="preserve">Up to 10 percent of any </w:t>
      </w:r>
      <w:proofErr w:type="spellStart"/>
      <w:r w:rsidRPr="00D96B10">
        <w:rPr>
          <w:rFonts w:ascii="Arial" w:hAnsi="Arial" w:cs="Arial"/>
          <w:b/>
          <w:bCs/>
        </w:rPr>
        <w:t>CoC</w:t>
      </w:r>
      <w:proofErr w:type="spellEnd"/>
      <w:r w:rsidRPr="00D96B10">
        <w:rPr>
          <w:rFonts w:ascii="Arial" w:hAnsi="Arial" w:cs="Arial"/>
          <w:b/>
          <w:bCs/>
        </w:rPr>
        <w:t xml:space="preserve"> project grant may be used for project administration costs, excluding planning grants or Unified Funding Agency (UFA) costs.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2"/>
        <w:gridCol w:w="2512"/>
      </w:tblGrid>
      <w:tr w:rsidR="00D96B10" w:rsidRPr="00D96B10" w:rsidTr="00CD4907">
        <w:trPr>
          <w:trHeight w:val="339"/>
          <w:tblCellSpacing w:w="15" w:type="dxa"/>
        </w:trPr>
        <w:tc>
          <w:tcPr>
            <w:tcW w:w="8227" w:type="dxa"/>
            <w:vAlign w:val="center"/>
            <w:hideMark/>
          </w:tcPr>
          <w:p w:rsidR="00D96B10" w:rsidRPr="004162DC" w:rsidRDefault="00D96B10" w:rsidP="004162DC">
            <w:pPr>
              <w:jc w:val="center"/>
              <w:rPr>
                <w:rFonts w:ascii="Arial" w:hAnsi="Arial" w:cs="Arial"/>
                <w:b/>
              </w:rPr>
            </w:pPr>
            <w:bookmarkStart w:id="0" w:name="_GoBack"/>
            <w:r w:rsidRPr="004162DC">
              <w:rPr>
                <w:rFonts w:ascii="Arial" w:hAnsi="Arial" w:cs="Arial"/>
                <w:b/>
              </w:rPr>
              <w:t>Eligible Costs- salaries, wages, and related costs for:</w:t>
            </w:r>
          </w:p>
        </w:tc>
        <w:tc>
          <w:tcPr>
            <w:tcW w:w="2467" w:type="dxa"/>
            <w:vAlign w:val="center"/>
            <w:hideMark/>
          </w:tcPr>
          <w:p w:rsidR="00D96B10" w:rsidRPr="004162DC" w:rsidRDefault="00D96B10" w:rsidP="004162DC">
            <w:pPr>
              <w:jc w:val="center"/>
              <w:rPr>
                <w:rFonts w:ascii="Arial" w:hAnsi="Arial" w:cs="Arial"/>
                <w:b/>
              </w:rPr>
            </w:pPr>
            <w:r w:rsidRPr="004162DC">
              <w:rPr>
                <w:rFonts w:ascii="Arial" w:hAnsi="Arial" w:cs="Arial"/>
                <w:b/>
              </w:rPr>
              <w:t>Assistance Requested</w:t>
            </w: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Preparing/amending program budgets and schedules</w:t>
            </w:r>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Developing systems to ensure compliance with program requirements</w:t>
            </w:r>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 xml:space="preserve">Developing agreements with </w:t>
            </w:r>
            <w:proofErr w:type="spellStart"/>
            <w:r w:rsidRPr="00D96B10">
              <w:rPr>
                <w:rFonts w:ascii="Arial" w:hAnsi="Arial" w:cs="Arial"/>
              </w:rPr>
              <w:t>subrecipients</w:t>
            </w:r>
            <w:proofErr w:type="spellEnd"/>
            <w:r w:rsidRPr="00D96B10">
              <w:rPr>
                <w:rFonts w:ascii="Arial" w:hAnsi="Arial" w:cs="Arial"/>
              </w:rPr>
              <w:t>/contractors to carry out program activities</w:t>
            </w:r>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Monitoring program activities for progress and compliance with program requirements</w:t>
            </w:r>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Preparing reports and other documents directly related to the program for submission to HUD</w:t>
            </w:r>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Coordinating the resolution of audit and monitoring findings</w:t>
            </w:r>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Managing people whose primary responsibilities are described above</w:t>
            </w:r>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 xml:space="preserve">Travel costs incurred for monitoring of </w:t>
            </w:r>
            <w:proofErr w:type="spellStart"/>
            <w:r w:rsidRPr="00D96B10">
              <w:rPr>
                <w:rFonts w:ascii="Arial" w:hAnsi="Arial" w:cs="Arial"/>
              </w:rPr>
              <w:t>subrecipients</w:t>
            </w:r>
            <w:proofErr w:type="spellEnd"/>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Administrative services performed under third-party contracts or agreements (ex: legal services, accounting services, audit services)</w:t>
            </w:r>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Other costs for goods and services required for program administration (ex: rental or purchase of equipment, insurance, utilities, office supplies, and rental and maintenance (but not purchase) of office space)</w:t>
            </w:r>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Costs for providing and attending trainings and conferences related to youth homelessness</w:t>
            </w:r>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Costs of carrying out the environmental review responsibilities</w:t>
            </w:r>
          </w:p>
        </w:tc>
        <w:tc>
          <w:tcPr>
            <w:tcW w:w="2467" w:type="dxa"/>
            <w:vAlign w:val="center"/>
            <w:hideMark/>
          </w:tcPr>
          <w:p w:rsidR="00D96B10" w:rsidRPr="00D96B10" w:rsidRDefault="00D96B10" w:rsidP="00D96B10">
            <w:pPr>
              <w:rPr>
                <w:rFonts w:ascii="Arial" w:hAnsi="Arial" w:cs="Arial"/>
              </w:rPr>
            </w:pPr>
          </w:p>
        </w:tc>
      </w:tr>
      <w:tr w:rsidR="00D96B10" w:rsidRPr="00D96B10" w:rsidTr="00CD4907">
        <w:trPr>
          <w:trHeight w:val="34"/>
          <w:tblCellSpacing w:w="15" w:type="dxa"/>
        </w:trPr>
        <w:tc>
          <w:tcPr>
            <w:tcW w:w="8227" w:type="dxa"/>
            <w:vAlign w:val="center"/>
            <w:hideMark/>
          </w:tcPr>
          <w:p w:rsidR="00D96B10" w:rsidRPr="004162DC" w:rsidRDefault="00D96B10" w:rsidP="00D96B10">
            <w:pPr>
              <w:rPr>
                <w:rFonts w:ascii="Arial" w:hAnsi="Arial" w:cs="Arial"/>
                <w:b/>
              </w:rPr>
            </w:pPr>
            <w:r w:rsidRPr="004162DC">
              <w:rPr>
                <w:rFonts w:ascii="Arial" w:hAnsi="Arial" w:cs="Arial"/>
                <w:b/>
              </w:rPr>
              <w:t>Total Annual Assistance Requested</w:t>
            </w:r>
          </w:p>
        </w:tc>
        <w:tc>
          <w:tcPr>
            <w:tcW w:w="2467" w:type="dxa"/>
            <w:vAlign w:val="center"/>
            <w:hideMark/>
          </w:tcPr>
          <w:p w:rsidR="00D96B10" w:rsidRPr="00D96B10" w:rsidRDefault="00D96B10" w:rsidP="00D96B10">
            <w:pPr>
              <w:rPr>
                <w:rFonts w:ascii="Arial" w:hAnsi="Arial" w:cs="Arial"/>
              </w:rPr>
            </w:pPr>
          </w:p>
        </w:tc>
      </w:tr>
      <w:bookmarkEnd w:id="0"/>
    </w:tbl>
    <w:p w:rsidR="004162DC" w:rsidRDefault="004162DC" w:rsidP="004162DC">
      <w:pPr>
        <w:jc w:val="center"/>
        <w:rPr>
          <w:rFonts w:ascii="Arial" w:hAnsi="Arial" w:cs="Arial"/>
          <w:b/>
          <w:sz w:val="28"/>
          <w:szCs w:val="28"/>
        </w:rPr>
      </w:pPr>
    </w:p>
    <w:p w:rsidR="00D96B10" w:rsidRDefault="004162DC" w:rsidP="004162DC">
      <w:pPr>
        <w:jc w:val="center"/>
        <w:rPr>
          <w:rFonts w:ascii="Arial" w:hAnsi="Arial" w:cs="Arial"/>
          <w:b/>
          <w:sz w:val="28"/>
          <w:szCs w:val="28"/>
        </w:rPr>
      </w:pPr>
      <w:r>
        <w:rPr>
          <w:rFonts w:ascii="Arial" w:hAnsi="Arial" w:cs="Arial"/>
          <w:b/>
          <w:sz w:val="28"/>
          <w:szCs w:val="28"/>
        </w:rPr>
        <w:t>APPEALS PROCESS</w:t>
      </w:r>
    </w:p>
    <w:p w:rsidR="004162DC" w:rsidRDefault="004162DC" w:rsidP="004162DC">
      <w:pPr>
        <w:jc w:val="center"/>
        <w:rPr>
          <w:rFonts w:ascii="Arial" w:hAnsi="Arial" w:cs="Arial"/>
          <w:b/>
          <w:bCs/>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Who may appeal?</w:t>
      </w:r>
    </w:p>
    <w:p w:rsidR="004162DC" w:rsidRDefault="004162DC" w:rsidP="004162DC">
      <w:pPr>
        <w:jc w:val="center"/>
        <w:rPr>
          <w:rFonts w:ascii="Arial" w:hAnsi="Arial" w:cs="Arial"/>
          <w:sz w:val="24"/>
          <w:szCs w:val="28"/>
        </w:rPr>
      </w:pPr>
      <w:r w:rsidRPr="004162DC">
        <w:rPr>
          <w:rFonts w:ascii="Arial" w:hAnsi="Arial" w:cs="Arial"/>
          <w:sz w:val="24"/>
          <w:szCs w:val="28"/>
        </w:rPr>
        <w:t xml:space="preserve">An agency may appeal a decision concerning a project application submitted by that agency. The agency, project, and project application must meet the </w:t>
      </w:r>
      <w:proofErr w:type="spellStart"/>
      <w:r w:rsidRPr="004162DC">
        <w:rPr>
          <w:rFonts w:ascii="Arial" w:hAnsi="Arial" w:cs="Arial"/>
          <w:sz w:val="24"/>
          <w:szCs w:val="28"/>
        </w:rPr>
        <w:t>CoC</w:t>
      </w:r>
      <w:proofErr w:type="spellEnd"/>
      <w:r w:rsidRPr="004162DC">
        <w:rPr>
          <w:rFonts w:ascii="Arial" w:hAnsi="Arial" w:cs="Arial"/>
          <w:sz w:val="24"/>
          <w:szCs w:val="28"/>
        </w:rPr>
        <w:t xml:space="preserve"> and HUD threshold requirements as outlined in the Project Application Rubrics and </w:t>
      </w:r>
      <w:proofErr w:type="spellStart"/>
      <w:r w:rsidRPr="004162DC">
        <w:rPr>
          <w:rFonts w:ascii="Arial" w:hAnsi="Arial" w:cs="Arial"/>
          <w:sz w:val="24"/>
          <w:szCs w:val="28"/>
        </w:rPr>
        <w:t>CoC</w:t>
      </w:r>
      <w:proofErr w:type="spellEnd"/>
      <w:r w:rsidRPr="004162DC">
        <w:rPr>
          <w:rFonts w:ascii="Arial" w:hAnsi="Arial" w:cs="Arial"/>
          <w:sz w:val="24"/>
          <w:szCs w:val="28"/>
        </w:rPr>
        <w:t xml:space="preserve"> Request for Proposals. YHDP Applications will not be ranked, and no scoring outcomes will be provided to projects. Because of this, decisions regarding YHDP project applications are not eligible for appeal.</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What may be appealed?</w:t>
      </w:r>
    </w:p>
    <w:p w:rsidR="004162DC" w:rsidRDefault="004162DC" w:rsidP="004162DC">
      <w:pPr>
        <w:jc w:val="center"/>
        <w:rPr>
          <w:rFonts w:ascii="Arial" w:hAnsi="Arial" w:cs="Arial"/>
          <w:sz w:val="24"/>
          <w:szCs w:val="28"/>
        </w:rPr>
      </w:pPr>
      <w:r w:rsidRPr="004162DC">
        <w:rPr>
          <w:rFonts w:ascii="Arial" w:hAnsi="Arial" w:cs="Arial"/>
          <w:sz w:val="24"/>
          <w:szCs w:val="28"/>
        </w:rPr>
        <w:t xml:space="preserve">The appeals process applies only to project scoring and ranking. There is no appeal for project </w:t>
      </w:r>
      <w:proofErr w:type="spellStart"/>
      <w:r w:rsidRPr="004162DC">
        <w:rPr>
          <w:rFonts w:ascii="Arial" w:hAnsi="Arial" w:cs="Arial"/>
          <w:sz w:val="24"/>
          <w:szCs w:val="28"/>
        </w:rPr>
        <w:t>tiering</w:t>
      </w:r>
      <w:proofErr w:type="spellEnd"/>
      <w:r w:rsidRPr="004162DC">
        <w:rPr>
          <w:rFonts w:ascii="Arial" w:hAnsi="Arial" w:cs="Arial"/>
          <w:sz w:val="24"/>
          <w:szCs w:val="28"/>
        </w:rPr>
        <w:t>. An appeal may not be submitted if: all questions on the application were not completed, all required attachments were not submitted with the application, and/or the application was not submitted by the required deadline</w:t>
      </w:r>
      <w:r>
        <w:rPr>
          <w:rFonts w:ascii="Arial" w:hAnsi="Arial" w:cs="Arial"/>
          <w:sz w:val="24"/>
          <w:szCs w:val="28"/>
        </w:rPr>
        <w:t>.</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What is the timing of the appeal process?</w:t>
      </w:r>
    </w:p>
    <w:p w:rsidR="004162DC" w:rsidRDefault="004162DC" w:rsidP="004162DC">
      <w:pPr>
        <w:jc w:val="center"/>
        <w:rPr>
          <w:rFonts w:ascii="Arial" w:hAnsi="Arial" w:cs="Arial"/>
          <w:sz w:val="24"/>
          <w:szCs w:val="28"/>
        </w:rPr>
      </w:pPr>
      <w:r w:rsidRPr="004162DC">
        <w:rPr>
          <w:rFonts w:ascii="Arial" w:hAnsi="Arial" w:cs="Arial"/>
          <w:sz w:val="24"/>
          <w:szCs w:val="28"/>
        </w:rPr>
        <w:t>Formal appeals may only be submitted by a project within three (3) business days of a project receiving their ranking. Appeals must be submitted in writing to the Collaborative Applicant, who will then forward to the Ranking Committee. The written appeal must consist of a brief statement no longer than one page, and can be in the form of a letter, memo or email. Any appeal via email must be sent to the Human Services Coalition, the Collaborative Applicant and Lead Agency.</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How are appeals decisions made?</w:t>
      </w:r>
    </w:p>
    <w:p w:rsidR="004162DC" w:rsidRDefault="004162DC" w:rsidP="004162DC">
      <w:pPr>
        <w:jc w:val="center"/>
        <w:rPr>
          <w:rFonts w:ascii="Arial" w:hAnsi="Arial" w:cs="Arial"/>
          <w:sz w:val="24"/>
          <w:szCs w:val="28"/>
        </w:rPr>
      </w:pPr>
      <w:r w:rsidRPr="004162DC">
        <w:rPr>
          <w:rFonts w:ascii="Arial" w:hAnsi="Arial" w:cs="Arial"/>
          <w:sz w:val="24"/>
          <w:szCs w:val="28"/>
        </w:rPr>
        <w:t xml:space="preserve">The ranking committee and the </w:t>
      </w:r>
      <w:proofErr w:type="spellStart"/>
      <w:r w:rsidRPr="004162DC">
        <w:rPr>
          <w:rFonts w:ascii="Arial" w:hAnsi="Arial" w:cs="Arial"/>
          <w:sz w:val="24"/>
          <w:szCs w:val="28"/>
        </w:rPr>
        <w:t>CoC</w:t>
      </w:r>
      <w:proofErr w:type="spellEnd"/>
      <w:r w:rsidRPr="004162DC">
        <w:rPr>
          <w:rFonts w:ascii="Arial" w:hAnsi="Arial" w:cs="Arial"/>
          <w:sz w:val="24"/>
          <w:szCs w:val="28"/>
        </w:rPr>
        <w:t xml:space="preserve"> Governance committee will review all appeals. Appeals are decided by majority vote and may not be overturned by the full </w:t>
      </w:r>
      <w:proofErr w:type="spellStart"/>
      <w:r w:rsidRPr="004162DC">
        <w:rPr>
          <w:rFonts w:ascii="Arial" w:hAnsi="Arial" w:cs="Arial"/>
          <w:sz w:val="24"/>
          <w:szCs w:val="28"/>
        </w:rPr>
        <w:t>CoC</w:t>
      </w:r>
      <w:proofErr w:type="spellEnd"/>
      <w:r w:rsidRPr="004162DC">
        <w:rPr>
          <w:rFonts w:ascii="Arial" w:hAnsi="Arial" w:cs="Arial"/>
          <w:sz w:val="24"/>
          <w:szCs w:val="28"/>
        </w:rPr>
        <w:t>.</w:t>
      </w:r>
    </w:p>
    <w:p w:rsidR="004162DC" w:rsidRDefault="004162DC">
      <w:pPr>
        <w:rPr>
          <w:rFonts w:ascii="Arial" w:hAnsi="Arial" w:cs="Arial"/>
          <w:sz w:val="24"/>
          <w:szCs w:val="28"/>
        </w:rPr>
      </w:pPr>
      <w:r>
        <w:rPr>
          <w:rFonts w:ascii="Arial" w:hAnsi="Arial" w:cs="Arial"/>
          <w:sz w:val="24"/>
          <w:szCs w:val="28"/>
        </w:rPr>
        <w:br w:type="page"/>
      </w:r>
    </w:p>
    <w:p w:rsidR="004162DC" w:rsidRDefault="004162DC" w:rsidP="004162DC">
      <w:pPr>
        <w:jc w:val="center"/>
        <w:rPr>
          <w:rFonts w:ascii="Arial" w:hAnsi="Arial" w:cs="Arial"/>
          <w:b/>
          <w:sz w:val="28"/>
          <w:szCs w:val="28"/>
        </w:rPr>
      </w:pPr>
      <w:r>
        <w:rPr>
          <w:rFonts w:ascii="Arial" w:hAnsi="Arial" w:cs="Arial"/>
          <w:b/>
          <w:sz w:val="28"/>
          <w:szCs w:val="28"/>
        </w:rPr>
        <w:lastRenderedPageBreak/>
        <w:t>SUCCESSFUL PAST PERFORMANCE BONUS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4"/>
      </w:tblGrid>
      <w:tr w:rsidR="004162DC" w:rsidRPr="004162DC" w:rsidTr="004162DC">
        <w:trPr>
          <w:trHeight w:val="276"/>
          <w:tblCellSpacing w:w="15" w:type="dxa"/>
        </w:trPr>
        <w:tc>
          <w:tcPr>
            <w:tcW w:w="0" w:type="auto"/>
            <w:vMerge w:val="restart"/>
            <w:vAlign w:val="center"/>
            <w:hideMark/>
          </w:tcPr>
          <w:p w:rsidR="004162DC" w:rsidRPr="007225BD" w:rsidRDefault="004162DC" w:rsidP="004162DC">
            <w:pPr>
              <w:spacing w:after="0" w:line="240" w:lineRule="auto"/>
              <w:rPr>
                <w:rFonts w:ascii="Arial" w:eastAsia="Times New Roman" w:hAnsi="Arial" w:cs="Arial"/>
                <w:color w:val="000000"/>
                <w:szCs w:val="24"/>
              </w:rPr>
            </w:pPr>
            <w:r w:rsidRPr="004162DC">
              <w:rPr>
                <w:rFonts w:ascii="Arial" w:eastAsia="Times New Roman" w:hAnsi="Arial" w:cs="Arial"/>
                <w:color w:val="000000"/>
                <w:szCs w:val="24"/>
              </w:rPr>
              <w:t xml:space="preserve">Past Performance (20 points): Renewal project is currently in good standing with the Continuum of Care and was prioritized for Tier I funding during the 2023 Rank and Review Process. </w:t>
            </w:r>
          </w:p>
          <w:p w:rsidR="004162DC" w:rsidRPr="007225BD" w:rsidRDefault="004162DC" w:rsidP="004162DC">
            <w:pPr>
              <w:pStyle w:val="ListParagraph"/>
              <w:numPr>
                <w:ilvl w:val="0"/>
                <w:numId w:val="2"/>
              </w:numPr>
              <w:spacing w:after="0" w:line="240" w:lineRule="auto"/>
              <w:rPr>
                <w:rFonts w:ascii="Arial" w:eastAsia="Times New Roman" w:hAnsi="Arial" w:cs="Arial"/>
                <w:color w:val="000000"/>
                <w:szCs w:val="24"/>
              </w:rPr>
            </w:pPr>
            <w:r w:rsidRPr="007225BD">
              <w:rPr>
                <w:rFonts w:ascii="Arial" w:eastAsia="Times New Roman" w:hAnsi="Arial" w:cs="Arial"/>
                <w:color w:val="000000"/>
                <w:szCs w:val="24"/>
              </w:rPr>
              <w:t xml:space="preserve">Project in good standing with the continuum of care </w:t>
            </w:r>
          </w:p>
          <w:p w:rsidR="004162DC" w:rsidRPr="004162DC" w:rsidRDefault="004162DC" w:rsidP="004162DC">
            <w:pPr>
              <w:pStyle w:val="ListParagraph"/>
              <w:numPr>
                <w:ilvl w:val="0"/>
                <w:numId w:val="2"/>
              </w:numPr>
              <w:spacing w:after="0" w:line="240" w:lineRule="auto"/>
              <w:rPr>
                <w:rFonts w:ascii="Arial" w:eastAsia="Times New Roman" w:hAnsi="Arial" w:cs="Arial"/>
                <w:color w:val="000000"/>
                <w:sz w:val="24"/>
                <w:szCs w:val="24"/>
              </w:rPr>
            </w:pPr>
            <w:r w:rsidRPr="007225BD">
              <w:rPr>
                <w:rFonts w:ascii="Arial" w:eastAsia="Times New Roman" w:hAnsi="Arial" w:cs="Arial"/>
                <w:color w:val="000000"/>
                <w:szCs w:val="24"/>
              </w:rPr>
              <w:t>Project was prioritized for Tier I funding in 2023</w:t>
            </w:r>
          </w:p>
        </w:tc>
      </w:tr>
      <w:tr w:rsidR="004162DC" w:rsidRPr="004162DC" w:rsidTr="004162DC">
        <w:trPr>
          <w:trHeight w:val="276"/>
          <w:tblCellSpacing w:w="15" w:type="dxa"/>
        </w:trPr>
        <w:tc>
          <w:tcPr>
            <w:tcW w:w="0" w:type="auto"/>
            <w:vMerge/>
            <w:vAlign w:val="center"/>
            <w:hideMark/>
          </w:tcPr>
          <w:p w:rsidR="004162DC" w:rsidRPr="004162DC" w:rsidRDefault="004162DC" w:rsidP="004162DC">
            <w:pPr>
              <w:spacing w:after="0" w:line="240" w:lineRule="auto"/>
              <w:rPr>
                <w:rFonts w:ascii="Arial" w:eastAsia="Times New Roman" w:hAnsi="Arial" w:cs="Arial"/>
                <w:color w:val="000000"/>
                <w:sz w:val="24"/>
                <w:szCs w:val="24"/>
              </w:rPr>
            </w:pPr>
          </w:p>
        </w:tc>
      </w:tr>
      <w:tr w:rsidR="004162DC" w:rsidRPr="004162DC" w:rsidTr="004162DC">
        <w:trPr>
          <w:trHeight w:val="276"/>
          <w:tblCellSpacing w:w="15" w:type="dxa"/>
        </w:trPr>
        <w:tc>
          <w:tcPr>
            <w:tcW w:w="0" w:type="auto"/>
            <w:vMerge/>
            <w:vAlign w:val="center"/>
            <w:hideMark/>
          </w:tcPr>
          <w:p w:rsidR="004162DC" w:rsidRPr="004162DC" w:rsidRDefault="004162DC" w:rsidP="004162DC">
            <w:pPr>
              <w:spacing w:after="0" w:line="240" w:lineRule="auto"/>
              <w:rPr>
                <w:rFonts w:ascii="Arial" w:eastAsia="Times New Roman" w:hAnsi="Arial" w:cs="Arial"/>
                <w:color w:val="000000"/>
                <w:sz w:val="24"/>
                <w:szCs w:val="24"/>
              </w:rPr>
            </w:pPr>
          </w:p>
        </w:tc>
      </w:tr>
      <w:tr w:rsidR="004162DC" w:rsidRPr="004162DC" w:rsidTr="004162DC">
        <w:trPr>
          <w:trHeight w:val="276"/>
          <w:tblCellSpacing w:w="15" w:type="dxa"/>
        </w:trPr>
        <w:tc>
          <w:tcPr>
            <w:tcW w:w="0" w:type="auto"/>
            <w:vMerge/>
            <w:vAlign w:val="center"/>
            <w:hideMark/>
          </w:tcPr>
          <w:p w:rsidR="004162DC" w:rsidRPr="004162DC" w:rsidRDefault="004162DC" w:rsidP="004162DC">
            <w:pPr>
              <w:spacing w:after="0" w:line="240" w:lineRule="auto"/>
              <w:rPr>
                <w:rFonts w:ascii="Arial" w:eastAsia="Times New Roman" w:hAnsi="Arial" w:cs="Arial"/>
                <w:color w:val="000000"/>
                <w:sz w:val="24"/>
                <w:szCs w:val="24"/>
              </w:rPr>
            </w:pPr>
          </w:p>
        </w:tc>
      </w:tr>
    </w:tbl>
    <w:p w:rsidR="004162DC" w:rsidRPr="004162DC" w:rsidRDefault="004162DC" w:rsidP="004162DC">
      <w:pPr>
        <w:jc w:val="center"/>
        <w:rPr>
          <w:rFonts w:ascii="Arial" w:hAnsi="Arial" w:cs="Arial"/>
          <w:b/>
          <w:sz w:val="28"/>
          <w:szCs w:val="28"/>
        </w:rPr>
      </w:pPr>
    </w:p>
    <w:p w:rsidR="004162DC" w:rsidRPr="004162DC" w:rsidRDefault="004162DC" w:rsidP="004162DC">
      <w:pPr>
        <w:jc w:val="center"/>
        <w:rPr>
          <w:rFonts w:ascii="Arial" w:hAnsi="Arial" w:cs="Arial"/>
          <w:b/>
          <w:sz w:val="28"/>
          <w:szCs w:val="28"/>
        </w:rPr>
      </w:pPr>
      <w:r w:rsidRPr="004162DC">
        <w:rPr>
          <w:rFonts w:ascii="Arial" w:hAnsi="Arial" w:cs="Arial"/>
          <w:b/>
          <w:sz w:val="28"/>
          <w:szCs w:val="28"/>
        </w:rPr>
        <w:t>SCORING AND NOTES</w:t>
      </w:r>
    </w:p>
    <w:p w:rsidR="004162DC" w:rsidRDefault="004162DC" w:rsidP="004162DC">
      <w:pPr>
        <w:rPr>
          <w:rFonts w:ascii="Arial" w:hAnsi="Arial" w:cs="Arial"/>
          <w:b/>
          <w:sz w:val="24"/>
          <w:szCs w:val="28"/>
        </w:rPr>
      </w:pPr>
      <w:r>
        <w:rPr>
          <w:rFonts w:ascii="Arial" w:hAnsi="Arial" w:cs="Arial"/>
          <w:b/>
          <w:sz w:val="24"/>
          <w:szCs w:val="28"/>
        </w:rPr>
        <w:t>Staff Notes:</w:t>
      </w: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7225BD" w:rsidRPr="007225BD" w:rsidRDefault="007225BD" w:rsidP="007225BD">
      <w:pPr>
        <w:rPr>
          <w:rFonts w:ascii="Arial" w:hAnsi="Arial" w:cs="Arial"/>
          <w:b/>
          <w:sz w:val="24"/>
          <w:szCs w:val="28"/>
        </w:rPr>
      </w:pPr>
      <w:r w:rsidRPr="007225BD">
        <w:rPr>
          <w:rFonts w:ascii="Arial" w:hAnsi="Arial" w:cs="Arial"/>
          <w:b/>
          <w:bCs/>
          <w:sz w:val="24"/>
          <w:szCs w:val="28"/>
        </w:rPr>
        <w:t>YHDP Threshold:</w:t>
      </w:r>
    </w:p>
    <w:p w:rsidR="007225BD" w:rsidRPr="007225BD" w:rsidRDefault="007225BD" w:rsidP="007225BD">
      <w:pPr>
        <w:rPr>
          <w:rFonts w:ascii="Arial" w:hAnsi="Arial" w:cs="Arial"/>
          <w:sz w:val="24"/>
          <w:szCs w:val="28"/>
        </w:rPr>
      </w:pPr>
      <w:r w:rsidRPr="007225BD">
        <w:rPr>
          <w:rFonts w:ascii="Arial" w:hAnsi="Arial" w:cs="Arial"/>
          <w:sz w:val="24"/>
          <w:szCs w:val="28"/>
        </w:rPr>
        <w:t>Agency Experience (5 points)</w:t>
      </w:r>
    </w:p>
    <w:p w:rsidR="007225BD" w:rsidRPr="007225BD" w:rsidRDefault="007225BD" w:rsidP="007225BD">
      <w:pPr>
        <w:rPr>
          <w:rFonts w:ascii="Arial" w:hAnsi="Arial" w:cs="Arial"/>
          <w:sz w:val="24"/>
          <w:szCs w:val="28"/>
        </w:rPr>
      </w:pPr>
      <w:r w:rsidRPr="007225BD">
        <w:rPr>
          <w:rFonts w:ascii="Arial" w:hAnsi="Arial" w:cs="Arial"/>
          <w:sz w:val="24"/>
          <w:szCs w:val="28"/>
        </w:rPr>
        <w:t>Youth Involvement and Lived Experience (5 points)</w:t>
      </w:r>
    </w:p>
    <w:p w:rsidR="004162DC" w:rsidRPr="007225BD" w:rsidRDefault="007225BD" w:rsidP="004162DC">
      <w:pPr>
        <w:rPr>
          <w:rFonts w:ascii="Arial" w:hAnsi="Arial" w:cs="Arial"/>
          <w:sz w:val="24"/>
          <w:szCs w:val="28"/>
        </w:rPr>
      </w:pPr>
      <w:r w:rsidRPr="007225BD">
        <w:rPr>
          <w:rFonts w:ascii="Arial" w:hAnsi="Arial" w:cs="Arial"/>
          <w:sz w:val="24"/>
          <w:szCs w:val="28"/>
        </w:rPr>
        <w:t>Alignment with YHDP Mission, Vision, and CCP (10 points)</w:t>
      </w:r>
    </w:p>
    <w:p w:rsidR="007225BD" w:rsidRDefault="007225BD" w:rsidP="004162DC">
      <w:pPr>
        <w:rPr>
          <w:rFonts w:ascii="Arial" w:hAnsi="Arial" w:cs="Arial"/>
          <w:b/>
          <w:sz w:val="24"/>
          <w:szCs w:val="28"/>
        </w:rPr>
      </w:pPr>
    </w:p>
    <w:p w:rsidR="004162DC" w:rsidRDefault="004162DC" w:rsidP="004162DC">
      <w:pPr>
        <w:rPr>
          <w:rFonts w:ascii="Arial" w:hAnsi="Arial" w:cs="Arial"/>
          <w:b/>
          <w:sz w:val="24"/>
          <w:szCs w:val="28"/>
        </w:rPr>
      </w:pPr>
      <w:r>
        <w:rPr>
          <w:rFonts w:ascii="Arial" w:hAnsi="Arial" w:cs="Arial"/>
          <w:b/>
          <w:sz w:val="24"/>
          <w:szCs w:val="28"/>
        </w:rPr>
        <w:t>Scoring:</w:t>
      </w:r>
    </w:p>
    <w:p w:rsidR="004162DC" w:rsidRDefault="004162DC" w:rsidP="004162DC">
      <w:pPr>
        <w:rPr>
          <w:rFonts w:ascii="Arial" w:hAnsi="Arial" w:cs="Arial"/>
          <w:sz w:val="24"/>
          <w:szCs w:val="28"/>
        </w:rPr>
      </w:pPr>
      <w:r>
        <w:rPr>
          <w:rFonts w:ascii="Arial" w:hAnsi="Arial" w:cs="Arial"/>
          <w:sz w:val="24"/>
          <w:szCs w:val="28"/>
        </w:rPr>
        <w:t>Narrative Questions (40 points)</w:t>
      </w:r>
    </w:p>
    <w:p w:rsidR="004162DC" w:rsidRPr="004162DC" w:rsidRDefault="004162DC" w:rsidP="004162DC">
      <w:pPr>
        <w:rPr>
          <w:rFonts w:ascii="Arial" w:hAnsi="Arial" w:cs="Arial"/>
          <w:sz w:val="24"/>
          <w:szCs w:val="28"/>
        </w:rPr>
      </w:pPr>
      <w:r w:rsidRPr="004162DC">
        <w:rPr>
          <w:rFonts w:ascii="Arial" w:hAnsi="Arial" w:cs="Arial"/>
          <w:sz w:val="24"/>
          <w:szCs w:val="28"/>
        </w:rPr>
        <w:t>Performance Measures (50 points)</w:t>
      </w:r>
    </w:p>
    <w:p w:rsidR="004162DC" w:rsidRPr="004162DC" w:rsidRDefault="004162DC" w:rsidP="004162DC">
      <w:pPr>
        <w:rPr>
          <w:rFonts w:ascii="Arial" w:hAnsi="Arial" w:cs="Arial"/>
          <w:sz w:val="24"/>
          <w:szCs w:val="28"/>
        </w:rPr>
      </w:pPr>
      <w:r w:rsidRPr="004162DC">
        <w:rPr>
          <w:rFonts w:ascii="Arial" w:hAnsi="Arial" w:cs="Arial"/>
          <w:sz w:val="24"/>
          <w:szCs w:val="28"/>
        </w:rPr>
        <w:t>Budget Questions (10 points)</w:t>
      </w:r>
    </w:p>
    <w:p w:rsidR="004162DC" w:rsidRPr="004162DC" w:rsidRDefault="004162DC" w:rsidP="004162DC">
      <w:pPr>
        <w:rPr>
          <w:rFonts w:ascii="Arial" w:hAnsi="Arial" w:cs="Arial"/>
          <w:sz w:val="24"/>
          <w:szCs w:val="28"/>
        </w:rPr>
      </w:pPr>
      <w:r w:rsidRPr="004162DC">
        <w:rPr>
          <w:rFonts w:ascii="Arial" w:hAnsi="Arial" w:cs="Arial"/>
          <w:sz w:val="24"/>
          <w:szCs w:val="28"/>
        </w:rPr>
        <w:t>Total (100 points)</w:t>
      </w:r>
    </w:p>
    <w:p w:rsidR="004162DC" w:rsidRDefault="004162DC" w:rsidP="004162DC">
      <w:pPr>
        <w:rPr>
          <w:rFonts w:ascii="Arial" w:hAnsi="Arial" w:cs="Arial"/>
          <w:sz w:val="24"/>
          <w:szCs w:val="28"/>
        </w:rPr>
      </w:pPr>
      <w:r w:rsidRPr="004162DC">
        <w:rPr>
          <w:rFonts w:ascii="Arial" w:hAnsi="Arial" w:cs="Arial"/>
          <w:sz w:val="24"/>
          <w:szCs w:val="28"/>
        </w:rPr>
        <w:t>Successful Past Performance Bonus (20 points)</w:t>
      </w:r>
    </w:p>
    <w:p w:rsidR="004162DC" w:rsidRPr="004162DC" w:rsidRDefault="004162DC" w:rsidP="004162DC">
      <w:pPr>
        <w:rPr>
          <w:rFonts w:ascii="Arial" w:hAnsi="Arial" w:cs="Arial"/>
          <w:sz w:val="24"/>
          <w:szCs w:val="28"/>
        </w:rPr>
      </w:pPr>
    </w:p>
    <w:p w:rsidR="004162DC" w:rsidRPr="004162DC" w:rsidRDefault="004162DC" w:rsidP="004162DC">
      <w:pPr>
        <w:rPr>
          <w:rFonts w:ascii="Arial" w:hAnsi="Arial" w:cs="Arial"/>
          <w:sz w:val="24"/>
          <w:szCs w:val="28"/>
        </w:rPr>
      </w:pPr>
      <w:r w:rsidRPr="004162DC">
        <w:rPr>
          <w:rFonts w:ascii="Arial" w:hAnsi="Arial" w:cs="Arial"/>
          <w:b/>
          <w:bCs/>
          <w:sz w:val="24"/>
          <w:szCs w:val="28"/>
        </w:rPr>
        <w:t xml:space="preserve">Total Score </w:t>
      </w:r>
      <w:r w:rsidRPr="004162DC">
        <w:rPr>
          <w:rFonts w:ascii="Arial" w:hAnsi="Arial" w:cs="Arial"/>
          <w:sz w:val="24"/>
          <w:szCs w:val="28"/>
        </w:rPr>
        <w:t>(out of 100 points)</w:t>
      </w:r>
      <w:r w:rsidRPr="004162DC">
        <w:rPr>
          <w:rFonts w:ascii="Arial" w:hAnsi="Arial" w:cs="Arial"/>
          <w:b/>
          <w:bCs/>
          <w:sz w:val="24"/>
          <w:szCs w:val="28"/>
        </w:rPr>
        <w:t>:</w:t>
      </w:r>
    </w:p>
    <w:sectPr w:rsidR="004162DC" w:rsidRPr="004162DC" w:rsidSect="000336B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524" w:rsidRDefault="00070524" w:rsidP="000336BF">
      <w:pPr>
        <w:spacing w:after="0" w:line="240" w:lineRule="auto"/>
      </w:pPr>
      <w:r>
        <w:separator/>
      </w:r>
    </w:p>
  </w:endnote>
  <w:endnote w:type="continuationSeparator" w:id="0">
    <w:p w:rsidR="00070524" w:rsidRDefault="00070524" w:rsidP="0003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524" w:rsidRDefault="00070524" w:rsidP="000336BF">
      <w:pPr>
        <w:spacing w:after="0" w:line="240" w:lineRule="auto"/>
      </w:pPr>
      <w:r>
        <w:separator/>
      </w:r>
    </w:p>
  </w:footnote>
  <w:footnote w:type="continuationSeparator" w:id="0">
    <w:p w:rsidR="00070524" w:rsidRDefault="00070524" w:rsidP="00033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6BF" w:rsidRDefault="001378A3" w:rsidP="000336BF">
    <w:pPr>
      <w:pStyle w:val="Header"/>
      <w:jc w:val="center"/>
    </w:pPr>
    <w:r w:rsidRPr="000336BF">
      <w:rPr>
        <w:noProof/>
      </w:rPr>
      <w:drawing>
        <wp:inline distT="0" distB="0" distL="0" distR="0" wp14:anchorId="5DAF83F7" wp14:editId="316677F1">
          <wp:extent cx="4677428" cy="1095528"/>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77428" cy="10955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60"/>
    <w:multiLevelType w:val="hybridMultilevel"/>
    <w:tmpl w:val="E88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F7C38"/>
    <w:multiLevelType w:val="hybridMultilevel"/>
    <w:tmpl w:val="83C6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A2ACD"/>
    <w:multiLevelType w:val="hybridMultilevel"/>
    <w:tmpl w:val="745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BF"/>
    <w:rsid w:val="000336BF"/>
    <w:rsid w:val="00070524"/>
    <w:rsid w:val="00083650"/>
    <w:rsid w:val="001378A3"/>
    <w:rsid w:val="001825F0"/>
    <w:rsid w:val="004162DC"/>
    <w:rsid w:val="0059201A"/>
    <w:rsid w:val="005D758B"/>
    <w:rsid w:val="007225BD"/>
    <w:rsid w:val="007C4D4D"/>
    <w:rsid w:val="00843CF4"/>
    <w:rsid w:val="009B2942"/>
    <w:rsid w:val="00AD5CB3"/>
    <w:rsid w:val="00B55653"/>
    <w:rsid w:val="00CD4907"/>
    <w:rsid w:val="00D30A4D"/>
    <w:rsid w:val="00D96B10"/>
    <w:rsid w:val="00DB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A86468-8BBF-4529-B3A6-A556AAEB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6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3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6BF"/>
  </w:style>
  <w:style w:type="paragraph" w:styleId="Footer">
    <w:name w:val="footer"/>
    <w:basedOn w:val="Normal"/>
    <w:link w:val="FooterChar"/>
    <w:uiPriority w:val="99"/>
    <w:unhideWhenUsed/>
    <w:rsid w:val="00033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6BF"/>
  </w:style>
  <w:style w:type="paragraph" w:styleId="ListParagraph">
    <w:name w:val="List Paragraph"/>
    <w:basedOn w:val="Normal"/>
    <w:uiPriority w:val="34"/>
    <w:qFormat/>
    <w:rsid w:val="009B2942"/>
    <w:pPr>
      <w:ind w:left="720"/>
      <w:contextualSpacing/>
    </w:pPr>
  </w:style>
  <w:style w:type="character" w:customStyle="1" w:styleId="oypena">
    <w:name w:val="oypena"/>
    <w:basedOn w:val="DefaultParagraphFont"/>
    <w:rsid w:val="007C4D4D"/>
  </w:style>
  <w:style w:type="paragraph" w:customStyle="1" w:styleId="cvgsua">
    <w:name w:val="cvgsua"/>
    <w:basedOn w:val="Normal"/>
    <w:rsid w:val="00843C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4770">
      <w:bodyDiv w:val="1"/>
      <w:marLeft w:val="0"/>
      <w:marRight w:val="0"/>
      <w:marTop w:val="0"/>
      <w:marBottom w:val="0"/>
      <w:divBdr>
        <w:top w:val="none" w:sz="0" w:space="0" w:color="auto"/>
        <w:left w:val="none" w:sz="0" w:space="0" w:color="auto"/>
        <w:bottom w:val="none" w:sz="0" w:space="0" w:color="auto"/>
        <w:right w:val="none" w:sz="0" w:space="0" w:color="auto"/>
      </w:divBdr>
      <w:divsChild>
        <w:div w:id="1487163848">
          <w:marLeft w:val="0"/>
          <w:marRight w:val="0"/>
          <w:marTop w:val="0"/>
          <w:marBottom w:val="0"/>
          <w:divBdr>
            <w:top w:val="none" w:sz="0" w:space="0" w:color="auto"/>
            <w:left w:val="none" w:sz="0" w:space="0" w:color="auto"/>
            <w:bottom w:val="none" w:sz="0" w:space="0" w:color="auto"/>
            <w:right w:val="none" w:sz="0" w:space="0" w:color="auto"/>
          </w:divBdr>
        </w:div>
      </w:divsChild>
    </w:div>
    <w:div w:id="226109794">
      <w:bodyDiv w:val="1"/>
      <w:marLeft w:val="0"/>
      <w:marRight w:val="0"/>
      <w:marTop w:val="0"/>
      <w:marBottom w:val="0"/>
      <w:divBdr>
        <w:top w:val="none" w:sz="0" w:space="0" w:color="auto"/>
        <w:left w:val="none" w:sz="0" w:space="0" w:color="auto"/>
        <w:bottom w:val="none" w:sz="0" w:space="0" w:color="auto"/>
        <w:right w:val="none" w:sz="0" w:space="0" w:color="auto"/>
      </w:divBdr>
      <w:divsChild>
        <w:div w:id="1834250221">
          <w:marLeft w:val="0"/>
          <w:marRight w:val="0"/>
          <w:marTop w:val="0"/>
          <w:marBottom w:val="0"/>
          <w:divBdr>
            <w:top w:val="none" w:sz="0" w:space="0" w:color="auto"/>
            <w:left w:val="none" w:sz="0" w:space="0" w:color="auto"/>
            <w:bottom w:val="none" w:sz="0" w:space="0" w:color="auto"/>
            <w:right w:val="none" w:sz="0" w:space="0" w:color="auto"/>
          </w:divBdr>
        </w:div>
      </w:divsChild>
    </w:div>
    <w:div w:id="232815842">
      <w:bodyDiv w:val="1"/>
      <w:marLeft w:val="0"/>
      <w:marRight w:val="0"/>
      <w:marTop w:val="0"/>
      <w:marBottom w:val="0"/>
      <w:divBdr>
        <w:top w:val="none" w:sz="0" w:space="0" w:color="auto"/>
        <w:left w:val="none" w:sz="0" w:space="0" w:color="auto"/>
        <w:bottom w:val="none" w:sz="0" w:space="0" w:color="auto"/>
        <w:right w:val="none" w:sz="0" w:space="0" w:color="auto"/>
      </w:divBdr>
    </w:div>
    <w:div w:id="235553029">
      <w:bodyDiv w:val="1"/>
      <w:marLeft w:val="0"/>
      <w:marRight w:val="0"/>
      <w:marTop w:val="0"/>
      <w:marBottom w:val="0"/>
      <w:divBdr>
        <w:top w:val="none" w:sz="0" w:space="0" w:color="auto"/>
        <w:left w:val="none" w:sz="0" w:space="0" w:color="auto"/>
        <w:bottom w:val="none" w:sz="0" w:space="0" w:color="auto"/>
        <w:right w:val="none" w:sz="0" w:space="0" w:color="auto"/>
      </w:divBdr>
      <w:divsChild>
        <w:div w:id="2080132996">
          <w:marLeft w:val="0"/>
          <w:marRight w:val="0"/>
          <w:marTop w:val="0"/>
          <w:marBottom w:val="0"/>
          <w:divBdr>
            <w:top w:val="none" w:sz="0" w:space="0" w:color="auto"/>
            <w:left w:val="none" w:sz="0" w:space="0" w:color="auto"/>
            <w:bottom w:val="none" w:sz="0" w:space="0" w:color="auto"/>
            <w:right w:val="none" w:sz="0" w:space="0" w:color="auto"/>
          </w:divBdr>
        </w:div>
      </w:divsChild>
    </w:div>
    <w:div w:id="272900384">
      <w:bodyDiv w:val="1"/>
      <w:marLeft w:val="0"/>
      <w:marRight w:val="0"/>
      <w:marTop w:val="0"/>
      <w:marBottom w:val="0"/>
      <w:divBdr>
        <w:top w:val="none" w:sz="0" w:space="0" w:color="auto"/>
        <w:left w:val="none" w:sz="0" w:space="0" w:color="auto"/>
        <w:bottom w:val="none" w:sz="0" w:space="0" w:color="auto"/>
        <w:right w:val="none" w:sz="0" w:space="0" w:color="auto"/>
      </w:divBdr>
      <w:divsChild>
        <w:div w:id="508250634">
          <w:marLeft w:val="0"/>
          <w:marRight w:val="0"/>
          <w:marTop w:val="0"/>
          <w:marBottom w:val="0"/>
          <w:divBdr>
            <w:top w:val="none" w:sz="0" w:space="0" w:color="auto"/>
            <w:left w:val="none" w:sz="0" w:space="0" w:color="auto"/>
            <w:bottom w:val="none" w:sz="0" w:space="0" w:color="auto"/>
            <w:right w:val="none" w:sz="0" w:space="0" w:color="auto"/>
          </w:divBdr>
          <w:divsChild>
            <w:div w:id="13070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69903">
      <w:bodyDiv w:val="1"/>
      <w:marLeft w:val="0"/>
      <w:marRight w:val="0"/>
      <w:marTop w:val="0"/>
      <w:marBottom w:val="0"/>
      <w:divBdr>
        <w:top w:val="none" w:sz="0" w:space="0" w:color="auto"/>
        <w:left w:val="none" w:sz="0" w:space="0" w:color="auto"/>
        <w:bottom w:val="none" w:sz="0" w:space="0" w:color="auto"/>
        <w:right w:val="none" w:sz="0" w:space="0" w:color="auto"/>
      </w:divBdr>
      <w:divsChild>
        <w:div w:id="1986546897">
          <w:marLeft w:val="0"/>
          <w:marRight w:val="0"/>
          <w:marTop w:val="0"/>
          <w:marBottom w:val="0"/>
          <w:divBdr>
            <w:top w:val="none" w:sz="0" w:space="0" w:color="auto"/>
            <w:left w:val="none" w:sz="0" w:space="0" w:color="auto"/>
            <w:bottom w:val="none" w:sz="0" w:space="0" w:color="auto"/>
            <w:right w:val="none" w:sz="0" w:space="0" w:color="auto"/>
          </w:divBdr>
        </w:div>
      </w:divsChild>
    </w:div>
    <w:div w:id="389546278">
      <w:bodyDiv w:val="1"/>
      <w:marLeft w:val="0"/>
      <w:marRight w:val="0"/>
      <w:marTop w:val="0"/>
      <w:marBottom w:val="0"/>
      <w:divBdr>
        <w:top w:val="none" w:sz="0" w:space="0" w:color="auto"/>
        <w:left w:val="none" w:sz="0" w:space="0" w:color="auto"/>
        <w:bottom w:val="none" w:sz="0" w:space="0" w:color="auto"/>
        <w:right w:val="none" w:sz="0" w:space="0" w:color="auto"/>
      </w:divBdr>
      <w:divsChild>
        <w:div w:id="1172724379">
          <w:marLeft w:val="0"/>
          <w:marRight w:val="0"/>
          <w:marTop w:val="0"/>
          <w:marBottom w:val="0"/>
          <w:divBdr>
            <w:top w:val="none" w:sz="0" w:space="0" w:color="auto"/>
            <w:left w:val="none" w:sz="0" w:space="0" w:color="auto"/>
            <w:bottom w:val="none" w:sz="0" w:space="0" w:color="auto"/>
            <w:right w:val="none" w:sz="0" w:space="0" w:color="auto"/>
          </w:divBdr>
        </w:div>
      </w:divsChild>
    </w:div>
    <w:div w:id="409036523">
      <w:bodyDiv w:val="1"/>
      <w:marLeft w:val="0"/>
      <w:marRight w:val="0"/>
      <w:marTop w:val="0"/>
      <w:marBottom w:val="0"/>
      <w:divBdr>
        <w:top w:val="none" w:sz="0" w:space="0" w:color="auto"/>
        <w:left w:val="none" w:sz="0" w:space="0" w:color="auto"/>
        <w:bottom w:val="none" w:sz="0" w:space="0" w:color="auto"/>
        <w:right w:val="none" w:sz="0" w:space="0" w:color="auto"/>
      </w:divBdr>
      <w:divsChild>
        <w:div w:id="1123230800">
          <w:marLeft w:val="0"/>
          <w:marRight w:val="0"/>
          <w:marTop w:val="0"/>
          <w:marBottom w:val="0"/>
          <w:divBdr>
            <w:top w:val="none" w:sz="0" w:space="0" w:color="auto"/>
            <w:left w:val="none" w:sz="0" w:space="0" w:color="auto"/>
            <w:bottom w:val="none" w:sz="0" w:space="0" w:color="auto"/>
            <w:right w:val="none" w:sz="0" w:space="0" w:color="auto"/>
          </w:divBdr>
        </w:div>
      </w:divsChild>
    </w:div>
    <w:div w:id="483157143">
      <w:bodyDiv w:val="1"/>
      <w:marLeft w:val="0"/>
      <w:marRight w:val="0"/>
      <w:marTop w:val="0"/>
      <w:marBottom w:val="0"/>
      <w:divBdr>
        <w:top w:val="none" w:sz="0" w:space="0" w:color="auto"/>
        <w:left w:val="none" w:sz="0" w:space="0" w:color="auto"/>
        <w:bottom w:val="none" w:sz="0" w:space="0" w:color="auto"/>
        <w:right w:val="none" w:sz="0" w:space="0" w:color="auto"/>
      </w:divBdr>
      <w:divsChild>
        <w:div w:id="1099911708">
          <w:marLeft w:val="0"/>
          <w:marRight w:val="0"/>
          <w:marTop w:val="0"/>
          <w:marBottom w:val="0"/>
          <w:divBdr>
            <w:top w:val="none" w:sz="0" w:space="0" w:color="auto"/>
            <w:left w:val="none" w:sz="0" w:space="0" w:color="auto"/>
            <w:bottom w:val="none" w:sz="0" w:space="0" w:color="auto"/>
            <w:right w:val="none" w:sz="0" w:space="0" w:color="auto"/>
          </w:divBdr>
        </w:div>
      </w:divsChild>
    </w:div>
    <w:div w:id="632905894">
      <w:bodyDiv w:val="1"/>
      <w:marLeft w:val="0"/>
      <w:marRight w:val="0"/>
      <w:marTop w:val="0"/>
      <w:marBottom w:val="0"/>
      <w:divBdr>
        <w:top w:val="none" w:sz="0" w:space="0" w:color="auto"/>
        <w:left w:val="none" w:sz="0" w:space="0" w:color="auto"/>
        <w:bottom w:val="none" w:sz="0" w:space="0" w:color="auto"/>
        <w:right w:val="none" w:sz="0" w:space="0" w:color="auto"/>
      </w:divBdr>
      <w:divsChild>
        <w:div w:id="1897541910">
          <w:marLeft w:val="0"/>
          <w:marRight w:val="0"/>
          <w:marTop w:val="0"/>
          <w:marBottom w:val="0"/>
          <w:divBdr>
            <w:top w:val="none" w:sz="0" w:space="0" w:color="auto"/>
            <w:left w:val="none" w:sz="0" w:space="0" w:color="auto"/>
            <w:bottom w:val="none" w:sz="0" w:space="0" w:color="auto"/>
            <w:right w:val="none" w:sz="0" w:space="0" w:color="auto"/>
          </w:divBdr>
        </w:div>
      </w:divsChild>
    </w:div>
    <w:div w:id="761604717">
      <w:bodyDiv w:val="1"/>
      <w:marLeft w:val="0"/>
      <w:marRight w:val="0"/>
      <w:marTop w:val="0"/>
      <w:marBottom w:val="0"/>
      <w:divBdr>
        <w:top w:val="none" w:sz="0" w:space="0" w:color="auto"/>
        <w:left w:val="none" w:sz="0" w:space="0" w:color="auto"/>
        <w:bottom w:val="none" w:sz="0" w:space="0" w:color="auto"/>
        <w:right w:val="none" w:sz="0" w:space="0" w:color="auto"/>
      </w:divBdr>
      <w:divsChild>
        <w:div w:id="274291266">
          <w:marLeft w:val="0"/>
          <w:marRight w:val="0"/>
          <w:marTop w:val="0"/>
          <w:marBottom w:val="0"/>
          <w:divBdr>
            <w:top w:val="none" w:sz="0" w:space="0" w:color="auto"/>
            <w:left w:val="none" w:sz="0" w:space="0" w:color="auto"/>
            <w:bottom w:val="none" w:sz="0" w:space="0" w:color="auto"/>
            <w:right w:val="none" w:sz="0" w:space="0" w:color="auto"/>
          </w:divBdr>
        </w:div>
      </w:divsChild>
    </w:div>
    <w:div w:id="864295526">
      <w:bodyDiv w:val="1"/>
      <w:marLeft w:val="0"/>
      <w:marRight w:val="0"/>
      <w:marTop w:val="0"/>
      <w:marBottom w:val="0"/>
      <w:divBdr>
        <w:top w:val="none" w:sz="0" w:space="0" w:color="auto"/>
        <w:left w:val="none" w:sz="0" w:space="0" w:color="auto"/>
        <w:bottom w:val="none" w:sz="0" w:space="0" w:color="auto"/>
        <w:right w:val="none" w:sz="0" w:space="0" w:color="auto"/>
      </w:divBdr>
    </w:div>
    <w:div w:id="953361980">
      <w:bodyDiv w:val="1"/>
      <w:marLeft w:val="0"/>
      <w:marRight w:val="0"/>
      <w:marTop w:val="0"/>
      <w:marBottom w:val="0"/>
      <w:divBdr>
        <w:top w:val="none" w:sz="0" w:space="0" w:color="auto"/>
        <w:left w:val="none" w:sz="0" w:space="0" w:color="auto"/>
        <w:bottom w:val="none" w:sz="0" w:space="0" w:color="auto"/>
        <w:right w:val="none" w:sz="0" w:space="0" w:color="auto"/>
      </w:divBdr>
      <w:divsChild>
        <w:div w:id="1022515958">
          <w:marLeft w:val="0"/>
          <w:marRight w:val="0"/>
          <w:marTop w:val="0"/>
          <w:marBottom w:val="0"/>
          <w:divBdr>
            <w:top w:val="none" w:sz="0" w:space="0" w:color="auto"/>
            <w:left w:val="none" w:sz="0" w:space="0" w:color="auto"/>
            <w:bottom w:val="none" w:sz="0" w:space="0" w:color="auto"/>
            <w:right w:val="none" w:sz="0" w:space="0" w:color="auto"/>
          </w:divBdr>
        </w:div>
      </w:divsChild>
    </w:div>
    <w:div w:id="1046444442">
      <w:bodyDiv w:val="1"/>
      <w:marLeft w:val="0"/>
      <w:marRight w:val="0"/>
      <w:marTop w:val="0"/>
      <w:marBottom w:val="0"/>
      <w:divBdr>
        <w:top w:val="none" w:sz="0" w:space="0" w:color="auto"/>
        <w:left w:val="none" w:sz="0" w:space="0" w:color="auto"/>
        <w:bottom w:val="none" w:sz="0" w:space="0" w:color="auto"/>
        <w:right w:val="none" w:sz="0" w:space="0" w:color="auto"/>
      </w:divBdr>
      <w:divsChild>
        <w:div w:id="1327125752">
          <w:marLeft w:val="0"/>
          <w:marRight w:val="0"/>
          <w:marTop w:val="0"/>
          <w:marBottom w:val="0"/>
          <w:divBdr>
            <w:top w:val="none" w:sz="0" w:space="0" w:color="auto"/>
            <w:left w:val="none" w:sz="0" w:space="0" w:color="auto"/>
            <w:bottom w:val="none" w:sz="0" w:space="0" w:color="auto"/>
            <w:right w:val="none" w:sz="0" w:space="0" w:color="auto"/>
          </w:divBdr>
        </w:div>
      </w:divsChild>
    </w:div>
    <w:div w:id="1060058827">
      <w:bodyDiv w:val="1"/>
      <w:marLeft w:val="0"/>
      <w:marRight w:val="0"/>
      <w:marTop w:val="0"/>
      <w:marBottom w:val="0"/>
      <w:divBdr>
        <w:top w:val="none" w:sz="0" w:space="0" w:color="auto"/>
        <w:left w:val="none" w:sz="0" w:space="0" w:color="auto"/>
        <w:bottom w:val="none" w:sz="0" w:space="0" w:color="auto"/>
        <w:right w:val="none" w:sz="0" w:space="0" w:color="auto"/>
      </w:divBdr>
      <w:divsChild>
        <w:div w:id="2038578695">
          <w:marLeft w:val="0"/>
          <w:marRight w:val="0"/>
          <w:marTop w:val="0"/>
          <w:marBottom w:val="0"/>
          <w:divBdr>
            <w:top w:val="none" w:sz="0" w:space="0" w:color="auto"/>
            <w:left w:val="none" w:sz="0" w:space="0" w:color="auto"/>
            <w:bottom w:val="none" w:sz="0" w:space="0" w:color="auto"/>
            <w:right w:val="none" w:sz="0" w:space="0" w:color="auto"/>
          </w:divBdr>
        </w:div>
      </w:divsChild>
    </w:div>
    <w:div w:id="1115059753">
      <w:bodyDiv w:val="1"/>
      <w:marLeft w:val="0"/>
      <w:marRight w:val="0"/>
      <w:marTop w:val="0"/>
      <w:marBottom w:val="0"/>
      <w:divBdr>
        <w:top w:val="none" w:sz="0" w:space="0" w:color="auto"/>
        <w:left w:val="none" w:sz="0" w:space="0" w:color="auto"/>
        <w:bottom w:val="none" w:sz="0" w:space="0" w:color="auto"/>
        <w:right w:val="none" w:sz="0" w:space="0" w:color="auto"/>
      </w:divBdr>
    </w:div>
    <w:div w:id="1147672882">
      <w:bodyDiv w:val="1"/>
      <w:marLeft w:val="0"/>
      <w:marRight w:val="0"/>
      <w:marTop w:val="0"/>
      <w:marBottom w:val="0"/>
      <w:divBdr>
        <w:top w:val="none" w:sz="0" w:space="0" w:color="auto"/>
        <w:left w:val="none" w:sz="0" w:space="0" w:color="auto"/>
        <w:bottom w:val="none" w:sz="0" w:space="0" w:color="auto"/>
        <w:right w:val="none" w:sz="0" w:space="0" w:color="auto"/>
      </w:divBdr>
      <w:divsChild>
        <w:div w:id="1088382097">
          <w:marLeft w:val="0"/>
          <w:marRight w:val="0"/>
          <w:marTop w:val="0"/>
          <w:marBottom w:val="0"/>
          <w:divBdr>
            <w:top w:val="none" w:sz="0" w:space="0" w:color="auto"/>
            <w:left w:val="none" w:sz="0" w:space="0" w:color="auto"/>
            <w:bottom w:val="none" w:sz="0" w:space="0" w:color="auto"/>
            <w:right w:val="none" w:sz="0" w:space="0" w:color="auto"/>
          </w:divBdr>
        </w:div>
      </w:divsChild>
    </w:div>
    <w:div w:id="1379091259">
      <w:bodyDiv w:val="1"/>
      <w:marLeft w:val="0"/>
      <w:marRight w:val="0"/>
      <w:marTop w:val="0"/>
      <w:marBottom w:val="0"/>
      <w:divBdr>
        <w:top w:val="none" w:sz="0" w:space="0" w:color="auto"/>
        <w:left w:val="none" w:sz="0" w:space="0" w:color="auto"/>
        <w:bottom w:val="none" w:sz="0" w:space="0" w:color="auto"/>
        <w:right w:val="none" w:sz="0" w:space="0" w:color="auto"/>
      </w:divBdr>
      <w:divsChild>
        <w:div w:id="776024450">
          <w:marLeft w:val="0"/>
          <w:marRight w:val="0"/>
          <w:marTop w:val="0"/>
          <w:marBottom w:val="0"/>
          <w:divBdr>
            <w:top w:val="none" w:sz="0" w:space="0" w:color="auto"/>
            <w:left w:val="none" w:sz="0" w:space="0" w:color="auto"/>
            <w:bottom w:val="none" w:sz="0" w:space="0" w:color="auto"/>
            <w:right w:val="none" w:sz="0" w:space="0" w:color="auto"/>
          </w:divBdr>
        </w:div>
      </w:divsChild>
    </w:div>
    <w:div w:id="1472213715">
      <w:bodyDiv w:val="1"/>
      <w:marLeft w:val="0"/>
      <w:marRight w:val="0"/>
      <w:marTop w:val="0"/>
      <w:marBottom w:val="0"/>
      <w:divBdr>
        <w:top w:val="none" w:sz="0" w:space="0" w:color="auto"/>
        <w:left w:val="none" w:sz="0" w:space="0" w:color="auto"/>
        <w:bottom w:val="none" w:sz="0" w:space="0" w:color="auto"/>
        <w:right w:val="none" w:sz="0" w:space="0" w:color="auto"/>
      </w:divBdr>
    </w:div>
    <w:div w:id="1566909281">
      <w:bodyDiv w:val="1"/>
      <w:marLeft w:val="0"/>
      <w:marRight w:val="0"/>
      <w:marTop w:val="0"/>
      <w:marBottom w:val="0"/>
      <w:divBdr>
        <w:top w:val="none" w:sz="0" w:space="0" w:color="auto"/>
        <w:left w:val="none" w:sz="0" w:space="0" w:color="auto"/>
        <w:bottom w:val="none" w:sz="0" w:space="0" w:color="auto"/>
        <w:right w:val="none" w:sz="0" w:space="0" w:color="auto"/>
      </w:divBdr>
      <w:divsChild>
        <w:div w:id="2020815571">
          <w:marLeft w:val="0"/>
          <w:marRight w:val="0"/>
          <w:marTop w:val="0"/>
          <w:marBottom w:val="0"/>
          <w:divBdr>
            <w:top w:val="none" w:sz="0" w:space="0" w:color="auto"/>
            <w:left w:val="none" w:sz="0" w:space="0" w:color="auto"/>
            <w:bottom w:val="none" w:sz="0" w:space="0" w:color="auto"/>
            <w:right w:val="none" w:sz="0" w:space="0" w:color="auto"/>
          </w:divBdr>
        </w:div>
      </w:divsChild>
    </w:div>
    <w:div w:id="1625773655">
      <w:bodyDiv w:val="1"/>
      <w:marLeft w:val="0"/>
      <w:marRight w:val="0"/>
      <w:marTop w:val="0"/>
      <w:marBottom w:val="0"/>
      <w:divBdr>
        <w:top w:val="none" w:sz="0" w:space="0" w:color="auto"/>
        <w:left w:val="none" w:sz="0" w:space="0" w:color="auto"/>
        <w:bottom w:val="none" w:sz="0" w:space="0" w:color="auto"/>
        <w:right w:val="none" w:sz="0" w:space="0" w:color="auto"/>
      </w:divBdr>
      <w:divsChild>
        <w:div w:id="678626310">
          <w:marLeft w:val="0"/>
          <w:marRight w:val="0"/>
          <w:marTop w:val="0"/>
          <w:marBottom w:val="0"/>
          <w:divBdr>
            <w:top w:val="none" w:sz="0" w:space="0" w:color="auto"/>
            <w:left w:val="none" w:sz="0" w:space="0" w:color="auto"/>
            <w:bottom w:val="none" w:sz="0" w:space="0" w:color="auto"/>
            <w:right w:val="none" w:sz="0" w:space="0" w:color="auto"/>
          </w:divBdr>
        </w:div>
      </w:divsChild>
    </w:div>
    <w:div w:id="1713766985">
      <w:bodyDiv w:val="1"/>
      <w:marLeft w:val="0"/>
      <w:marRight w:val="0"/>
      <w:marTop w:val="0"/>
      <w:marBottom w:val="0"/>
      <w:divBdr>
        <w:top w:val="none" w:sz="0" w:space="0" w:color="auto"/>
        <w:left w:val="none" w:sz="0" w:space="0" w:color="auto"/>
        <w:bottom w:val="none" w:sz="0" w:space="0" w:color="auto"/>
        <w:right w:val="none" w:sz="0" w:space="0" w:color="auto"/>
      </w:divBdr>
    </w:div>
    <w:div w:id="1923835172">
      <w:bodyDiv w:val="1"/>
      <w:marLeft w:val="0"/>
      <w:marRight w:val="0"/>
      <w:marTop w:val="0"/>
      <w:marBottom w:val="0"/>
      <w:divBdr>
        <w:top w:val="none" w:sz="0" w:space="0" w:color="auto"/>
        <w:left w:val="none" w:sz="0" w:space="0" w:color="auto"/>
        <w:bottom w:val="none" w:sz="0" w:space="0" w:color="auto"/>
        <w:right w:val="none" w:sz="0" w:space="0" w:color="auto"/>
      </w:divBdr>
      <w:divsChild>
        <w:div w:id="824708570">
          <w:marLeft w:val="0"/>
          <w:marRight w:val="0"/>
          <w:marTop w:val="0"/>
          <w:marBottom w:val="0"/>
          <w:divBdr>
            <w:top w:val="none" w:sz="0" w:space="0" w:color="auto"/>
            <w:left w:val="none" w:sz="0" w:space="0" w:color="auto"/>
            <w:bottom w:val="none" w:sz="0" w:space="0" w:color="auto"/>
            <w:right w:val="none" w:sz="0" w:space="0" w:color="auto"/>
          </w:divBdr>
        </w:div>
      </w:divsChild>
    </w:div>
    <w:div w:id="2031029039">
      <w:bodyDiv w:val="1"/>
      <w:marLeft w:val="0"/>
      <w:marRight w:val="0"/>
      <w:marTop w:val="0"/>
      <w:marBottom w:val="0"/>
      <w:divBdr>
        <w:top w:val="none" w:sz="0" w:space="0" w:color="auto"/>
        <w:left w:val="none" w:sz="0" w:space="0" w:color="auto"/>
        <w:bottom w:val="none" w:sz="0" w:space="0" w:color="auto"/>
        <w:right w:val="none" w:sz="0" w:space="0" w:color="auto"/>
      </w:divBdr>
      <w:divsChild>
        <w:div w:id="1555695569">
          <w:marLeft w:val="0"/>
          <w:marRight w:val="0"/>
          <w:marTop w:val="0"/>
          <w:marBottom w:val="0"/>
          <w:divBdr>
            <w:top w:val="none" w:sz="0" w:space="0" w:color="auto"/>
            <w:left w:val="none" w:sz="0" w:space="0" w:color="auto"/>
            <w:bottom w:val="none" w:sz="0" w:space="0" w:color="auto"/>
            <w:right w:val="none" w:sz="0" w:space="0" w:color="auto"/>
          </w:divBdr>
        </w:div>
      </w:divsChild>
    </w:div>
    <w:div w:id="2044090866">
      <w:bodyDiv w:val="1"/>
      <w:marLeft w:val="0"/>
      <w:marRight w:val="0"/>
      <w:marTop w:val="0"/>
      <w:marBottom w:val="0"/>
      <w:divBdr>
        <w:top w:val="none" w:sz="0" w:space="0" w:color="auto"/>
        <w:left w:val="none" w:sz="0" w:space="0" w:color="auto"/>
        <w:bottom w:val="none" w:sz="0" w:space="0" w:color="auto"/>
        <w:right w:val="none" w:sz="0" w:space="0" w:color="auto"/>
      </w:divBdr>
      <w:divsChild>
        <w:div w:id="806430466">
          <w:marLeft w:val="0"/>
          <w:marRight w:val="0"/>
          <w:marTop w:val="0"/>
          <w:marBottom w:val="0"/>
          <w:divBdr>
            <w:top w:val="none" w:sz="0" w:space="0" w:color="auto"/>
            <w:left w:val="none" w:sz="0" w:space="0" w:color="auto"/>
            <w:bottom w:val="none" w:sz="0" w:space="0" w:color="auto"/>
            <w:right w:val="none" w:sz="0" w:space="0" w:color="auto"/>
          </w:divBdr>
        </w:div>
      </w:divsChild>
    </w:div>
    <w:div w:id="2060783683">
      <w:bodyDiv w:val="1"/>
      <w:marLeft w:val="0"/>
      <w:marRight w:val="0"/>
      <w:marTop w:val="0"/>
      <w:marBottom w:val="0"/>
      <w:divBdr>
        <w:top w:val="none" w:sz="0" w:space="0" w:color="auto"/>
        <w:left w:val="none" w:sz="0" w:space="0" w:color="auto"/>
        <w:bottom w:val="none" w:sz="0" w:space="0" w:color="auto"/>
        <w:right w:val="none" w:sz="0" w:space="0" w:color="auto"/>
      </w:divBdr>
      <w:divsChild>
        <w:div w:id="67542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2633</Words>
  <Characters>14643</Characters>
  <Application>Microsoft Office Word</Application>
  <DocSecurity>0</DocSecurity>
  <Lines>348</Lines>
  <Paragraphs>148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Gatson</dc:creator>
  <cp:keywords/>
  <dc:description/>
  <cp:lastModifiedBy>Simone Gatson</cp:lastModifiedBy>
  <cp:revision>2</cp:revision>
  <dcterms:created xsi:type="dcterms:W3CDTF">2024-09-12T17:42:00Z</dcterms:created>
  <dcterms:modified xsi:type="dcterms:W3CDTF">2024-09-12T17:42:00Z</dcterms:modified>
</cp:coreProperties>
</file>